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7276BB">
      <w:pPr>
        <w:ind w:left="0" w:leftChars="0" w:firstLine="0" w:firstLineChars="0"/>
        <w:jc w:val="center"/>
        <w:rPr>
          <w:rFonts w:hint="eastAsia" w:ascii="华文中宋" w:hAnsi="华文中宋" w:eastAsia="华文中宋" w:cs="华文中宋"/>
          <w:b w:val="0"/>
          <w:bCs w:val="0"/>
          <w:sz w:val="44"/>
          <w:szCs w:val="32"/>
          <w:lang w:val="en-US" w:eastAsia="zh-CN"/>
        </w:rPr>
      </w:pPr>
      <w:r>
        <w:rPr>
          <w:rFonts w:hint="eastAsia" w:ascii="华文中宋" w:hAnsi="华文中宋" w:eastAsia="华文中宋" w:cs="华文中宋"/>
          <w:b w:val="0"/>
          <w:bCs w:val="0"/>
          <w:sz w:val="44"/>
          <w:szCs w:val="32"/>
          <w:lang w:val="en-US" w:eastAsia="zh-CN"/>
        </w:rPr>
        <w:t>医疗设备需求参数表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9"/>
        <w:gridCol w:w="2265"/>
        <w:gridCol w:w="1591"/>
        <w:gridCol w:w="3033"/>
      </w:tblGrid>
      <w:tr w14:paraId="6F4367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75" w:hRule="atLeast"/>
        </w:trPr>
        <w:tc>
          <w:tcPr>
            <w:tcW w:w="1629" w:type="dxa"/>
          </w:tcPr>
          <w:p w14:paraId="0C8AE456">
            <w:pPr>
              <w:pStyle w:val="3"/>
              <w:widowControl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t>科  室</w:t>
            </w:r>
          </w:p>
        </w:tc>
        <w:tc>
          <w:tcPr>
            <w:tcW w:w="2265" w:type="dxa"/>
          </w:tcPr>
          <w:p w14:paraId="0938393B">
            <w:pPr>
              <w:pStyle w:val="3"/>
              <w:widowControl w:val="0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济慈医疗部</w:t>
            </w:r>
          </w:p>
        </w:tc>
        <w:tc>
          <w:tcPr>
            <w:tcW w:w="1591" w:type="dxa"/>
          </w:tcPr>
          <w:p w14:paraId="6177A8B1">
            <w:pPr>
              <w:pStyle w:val="3"/>
              <w:widowControl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t>设备名称</w:t>
            </w:r>
          </w:p>
        </w:tc>
        <w:tc>
          <w:tcPr>
            <w:tcW w:w="3033" w:type="dxa"/>
          </w:tcPr>
          <w:p w14:paraId="64C1371A">
            <w:pPr>
              <w:widowControl w:val="0"/>
              <w:ind w:left="0" w:leftChars="0" w:firstLine="0" w:firstLineChars="0"/>
              <w:jc w:val="center"/>
              <w:rPr>
                <w:rFonts w:hint="default" w:eastAsia="仿宋_GB2312"/>
                <w:vertAlign w:val="baseline"/>
                <w:lang w:val="en-US" w:eastAsia="zh-CN"/>
              </w:rPr>
            </w:pPr>
            <w:r>
              <w:rPr>
                <w:rFonts w:hint="default" w:eastAsia="仿宋_GB2312"/>
                <w:vertAlign w:val="baseline"/>
                <w:lang w:val="en-US" w:eastAsia="zh-CN"/>
              </w:rPr>
              <w:t>智能身高体重脂肪</w:t>
            </w:r>
          </w:p>
          <w:p w14:paraId="232AE10C">
            <w:pPr>
              <w:widowControl w:val="0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eastAsia="仿宋_GB2312"/>
                <w:vertAlign w:val="baseline"/>
                <w:lang w:val="en-US" w:eastAsia="zh-CN"/>
              </w:rPr>
              <w:t>一体机</w:t>
            </w:r>
          </w:p>
        </w:tc>
      </w:tr>
      <w:tr w14:paraId="66CD95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629" w:type="dxa"/>
          </w:tcPr>
          <w:p w14:paraId="6EB781A5">
            <w:pPr>
              <w:pStyle w:val="3"/>
              <w:widowControl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t>拟采购数量</w:t>
            </w:r>
          </w:p>
        </w:tc>
        <w:tc>
          <w:tcPr>
            <w:tcW w:w="2265" w:type="dxa"/>
          </w:tcPr>
          <w:p w14:paraId="44CE7EC5">
            <w:pPr>
              <w:pStyle w:val="3"/>
              <w:widowControl w:val="0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2台</w:t>
            </w:r>
          </w:p>
        </w:tc>
        <w:tc>
          <w:tcPr>
            <w:tcW w:w="1591" w:type="dxa"/>
          </w:tcPr>
          <w:p w14:paraId="3514319B">
            <w:pPr>
              <w:pStyle w:val="3"/>
              <w:widowControl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t>参数用途</w:t>
            </w:r>
          </w:p>
        </w:tc>
        <w:tc>
          <w:tcPr>
            <w:tcW w:w="3033" w:type="dxa"/>
          </w:tcPr>
          <w:p w14:paraId="76EF6CA6">
            <w:pPr>
              <w:pStyle w:val="3"/>
              <w:widowControl w:val="0"/>
              <w:ind w:firstLine="840" w:firstLineChars="300"/>
              <w:jc w:val="both"/>
              <w:rPr>
                <w:rFonts w:hint="default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t>市场调查</w:t>
            </w:r>
          </w:p>
        </w:tc>
      </w:tr>
      <w:tr w14:paraId="73AB2E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8518" w:type="dxa"/>
            <w:gridSpan w:val="4"/>
          </w:tcPr>
          <w:p w14:paraId="62FA049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leftChars="0" w:right="0" w:firstLine="0" w:firstLineChars="0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  <w:lang w:val="en-US" w:eastAsia="zh-CN"/>
              </w:rPr>
              <w:t>一、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  <w:t>基础功能</w:t>
            </w:r>
          </w:p>
          <w:p w14:paraId="25A17F2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采用超声波模块自动测量身高，测量精度±0.1cm；搭载高精度压力传感器测量体重，精度±0.1kg；设备自动计算并显示 BMI 数值，依据国家标准给出体重分类提示（正常/超重/肥胖）；整机内置热敏打印机，可即时打印包含测量时间、身高、体重、BMI等完整信息的纸质报告。</w:t>
            </w:r>
          </w:p>
          <w:p w14:paraId="309A118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leftChars="0" w:right="0" w:firstLine="0" w:firstLineChars="0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  <w:t>二、核心功能（人体成分分析与数据互联）</w:t>
            </w:r>
          </w:p>
          <w:p w14:paraId="3FEDAE2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 w:hanging="360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  <w:t>人体成分分析：基于生物电阻抗（BIA）检测技术，可测量体脂率、肌肉量、身体水分、基础代谢率（BMR）等多项身体指标；</w:t>
            </w:r>
          </w:p>
          <w:p w14:paraId="775502A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 w:hanging="360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  <w:t>数据上传互通：设备支持Wi-Fi、蓝牙传输，可拓展选配4G通信模块，将结构化体检数据自动上传归档，实现“测量即记录，无需手工录入”；设备开放标准化 API/HL7 通用医疗数据接口，数据格式符合基层公共卫生数据规范，可对接院内慢病管理类业务平台。</w:t>
            </w:r>
          </w:p>
          <w:p w14:paraId="2AEF372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leftChars="0" w:right="0" w:firstLine="0" w:firstLineChars="0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  <w:t>三、硬件技术要求</w:t>
            </w:r>
          </w:p>
          <w:p w14:paraId="794DF35F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 w:hanging="360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  <w:t>整机为一体化立式主机，集成超声波测高模块、高精度称重平台、四点接触式 BIA 电极脚垫，机身内置热敏打印模块；</w:t>
            </w:r>
          </w:p>
          <w:p w14:paraId="1FE8779E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 w:hanging="360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  <w:t>通信配置：标配 2.4GHz Wi-Fi、蓝牙 4.2 及以上版本，支持选配 4G 无线传输模块；</w:t>
            </w:r>
          </w:p>
          <w:p w14:paraId="33EAF83F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 w:hanging="360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  <w:t>显示交互：配备≥7 英寸 LCD/LED 高清触控显示屏，支持中文操作界面与人体测量结果语音播报；</w:t>
            </w:r>
          </w:p>
          <w:p w14:paraId="21D5F21F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 w:hanging="360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  <w:t>供电方式：标准 AC 220V 市电供电，设备支持外接 UPS 电源或选配备用电池，保障断电临时使用。</w:t>
            </w:r>
          </w:p>
          <w:p w14:paraId="0C66D44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leftChars="0" w:right="0" w:firstLine="0" w:firstLineChars="0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  <w:t>四、软件合规要求</w:t>
            </w:r>
          </w:p>
          <w:p w14:paraId="40CD8E5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配套设备管理软件具备对应医疗器械备案 / 注册资质（仅基础身高体重测量为一类医疗器械；含人体成分分析诊断功能需取得二类医疗器械注册证）；提供标准化 API、HL7 数据交互接口，输出数据格式符合基层公卫规范，可与院内慢病管理相关业务系统实现数据互通。</w:t>
            </w:r>
          </w:p>
          <w:p w14:paraId="1DDECA47"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120" w:afterLines="0" w:afterAutospacing="0" w:line="500" w:lineRule="exact"/>
              <w:jc w:val="both"/>
              <w:textAlignment w:val="baseline"/>
              <w:rPr>
                <w:rFonts w:hint="default" w:ascii="仿宋" w:hAnsi="仿宋" w:eastAsia="仿宋" w:cs="仿宋"/>
                <w:sz w:val="28"/>
                <w:szCs w:val="21"/>
                <w:highlight w:val="none"/>
                <w:lang w:val="en-US" w:eastAsia="zh-CN"/>
              </w:rPr>
            </w:pPr>
          </w:p>
          <w:p w14:paraId="62BE6B1C"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120" w:afterLines="0" w:afterAutospacing="0" w:line="500" w:lineRule="exact"/>
              <w:jc w:val="both"/>
              <w:textAlignment w:val="baseline"/>
              <w:rPr>
                <w:rFonts w:hint="default" w:ascii="仿宋" w:hAnsi="仿宋" w:eastAsia="仿宋" w:cs="仿宋"/>
                <w:sz w:val="28"/>
                <w:szCs w:val="21"/>
                <w:highlight w:val="none"/>
                <w:lang w:val="en-US" w:eastAsia="zh-CN"/>
              </w:rPr>
            </w:pPr>
          </w:p>
          <w:p w14:paraId="014B0B45"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120" w:afterLines="0" w:afterAutospacing="0" w:line="500" w:lineRule="exact"/>
              <w:jc w:val="both"/>
              <w:textAlignment w:val="baseline"/>
              <w:rPr>
                <w:rFonts w:hint="default" w:ascii="仿宋" w:hAnsi="仿宋" w:eastAsia="仿宋" w:cs="仿宋"/>
                <w:sz w:val="28"/>
                <w:szCs w:val="21"/>
                <w:highlight w:val="none"/>
                <w:lang w:val="en-US" w:eastAsia="zh-CN"/>
              </w:rPr>
            </w:pPr>
          </w:p>
          <w:p w14:paraId="56CD6396"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120" w:afterLines="0" w:afterAutospacing="0" w:line="500" w:lineRule="exact"/>
              <w:jc w:val="both"/>
              <w:textAlignment w:val="baseline"/>
              <w:rPr>
                <w:rFonts w:hint="default" w:ascii="仿宋" w:hAnsi="仿宋" w:eastAsia="仿宋" w:cs="仿宋"/>
                <w:sz w:val="28"/>
                <w:szCs w:val="21"/>
                <w:highlight w:val="none"/>
                <w:lang w:val="en-US" w:eastAsia="zh-CN"/>
              </w:rPr>
            </w:pPr>
          </w:p>
          <w:p w14:paraId="6BA3EA9D"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120" w:afterLines="0" w:afterAutospacing="0" w:line="500" w:lineRule="exact"/>
              <w:jc w:val="both"/>
              <w:textAlignment w:val="baseline"/>
              <w:rPr>
                <w:rFonts w:hint="default" w:ascii="仿宋" w:hAnsi="仿宋" w:eastAsia="仿宋" w:cs="仿宋"/>
                <w:sz w:val="28"/>
                <w:szCs w:val="21"/>
                <w:highlight w:val="none"/>
                <w:lang w:val="en-US" w:eastAsia="zh-CN"/>
              </w:rPr>
            </w:pPr>
          </w:p>
          <w:p w14:paraId="10CE3D61"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120" w:afterLines="0" w:afterAutospacing="0" w:line="500" w:lineRule="exact"/>
              <w:jc w:val="both"/>
              <w:textAlignment w:val="baseline"/>
              <w:rPr>
                <w:rFonts w:hint="default" w:ascii="仿宋" w:hAnsi="仿宋" w:eastAsia="仿宋" w:cs="仿宋"/>
                <w:sz w:val="28"/>
                <w:szCs w:val="21"/>
                <w:highlight w:val="none"/>
                <w:lang w:val="en-US" w:eastAsia="zh-CN"/>
              </w:rPr>
            </w:pPr>
          </w:p>
          <w:p w14:paraId="2C40B80A"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120" w:afterLines="0" w:afterAutospacing="0" w:line="500" w:lineRule="exact"/>
              <w:jc w:val="both"/>
              <w:textAlignment w:val="baseline"/>
              <w:rPr>
                <w:rFonts w:hint="default" w:ascii="仿宋" w:hAnsi="仿宋" w:eastAsia="仿宋" w:cs="仿宋"/>
                <w:sz w:val="28"/>
                <w:szCs w:val="21"/>
                <w:highlight w:val="none"/>
                <w:lang w:val="en-US" w:eastAsia="zh-CN"/>
              </w:rPr>
            </w:pPr>
          </w:p>
          <w:p w14:paraId="3758F772"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120" w:afterLines="0" w:afterAutospacing="0" w:line="500" w:lineRule="exact"/>
              <w:jc w:val="both"/>
              <w:textAlignment w:val="baseline"/>
              <w:rPr>
                <w:rFonts w:hint="default" w:ascii="仿宋" w:hAnsi="仿宋" w:eastAsia="仿宋" w:cs="仿宋"/>
                <w:sz w:val="28"/>
                <w:szCs w:val="21"/>
                <w:highlight w:val="none"/>
                <w:lang w:val="en-US" w:eastAsia="zh-CN"/>
              </w:rPr>
            </w:pPr>
          </w:p>
          <w:p w14:paraId="631E57F8"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120" w:afterLines="0" w:afterAutospacing="0" w:line="500" w:lineRule="exact"/>
              <w:jc w:val="both"/>
              <w:textAlignment w:val="baseline"/>
              <w:rPr>
                <w:rFonts w:hint="default" w:ascii="仿宋" w:hAnsi="仿宋" w:eastAsia="仿宋" w:cs="仿宋"/>
                <w:sz w:val="28"/>
                <w:szCs w:val="21"/>
                <w:highlight w:val="none"/>
                <w:lang w:val="en-US" w:eastAsia="zh-CN"/>
              </w:rPr>
            </w:pPr>
          </w:p>
          <w:p w14:paraId="2D8C8A31"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120" w:afterLines="0" w:afterAutospacing="0" w:line="500" w:lineRule="exact"/>
              <w:jc w:val="both"/>
              <w:textAlignment w:val="baseline"/>
              <w:rPr>
                <w:rFonts w:hint="default" w:ascii="仿宋" w:hAnsi="仿宋" w:eastAsia="仿宋" w:cs="仿宋"/>
                <w:sz w:val="28"/>
                <w:szCs w:val="21"/>
                <w:highlight w:val="none"/>
                <w:lang w:val="en-US" w:eastAsia="zh-CN"/>
              </w:rPr>
            </w:pPr>
          </w:p>
          <w:p w14:paraId="4A7850E3"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120" w:afterLines="0" w:afterAutospacing="0" w:line="500" w:lineRule="exact"/>
              <w:jc w:val="both"/>
              <w:textAlignment w:val="baseline"/>
              <w:rPr>
                <w:rFonts w:hint="default" w:ascii="仿宋" w:hAnsi="仿宋" w:eastAsia="仿宋" w:cs="仿宋"/>
                <w:highlight w:val="none"/>
                <w:vertAlign w:val="baseline"/>
                <w:lang w:val="en-US" w:eastAsia="zh-CN"/>
              </w:rPr>
            </w:pPr>
          </w:p>
        </w:tc>
      </w:tr>
    </w:tbl>
    <w:p w14:paraId="1DE004CF">
      <w:pPr>
        <w:pStyle w:val="3"/>
        <w:ind w:left="0" w:leftChars="0" w:firstLine="0" w:firstLineChars="0"/>
        <w:rPr>
          <w:rFonts w:hint="eastAsia"/>
          <w:lang w:val="en-US" w:eastAsia="zh-CN"/>
        </w:rPr>
      </w:pPr>
      <w:bookmarkStart w:id="0" w:name="_GoBack"/>
      <w:bookmarkEnd w:id="0"/>
    </w:p>
    <w:p w14:paraId="61233DB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560"/>
      </w:pPr>
      <w:r>
        <w:separator/>
      </w:r>
    </w:p>
  </w:endnote>
  <w:endnote w:type="continuationSeparator" w:id="1">
    <w:p>
      <w:pPr>
        <w:spacing w:line="240" w:lineRule="auto"/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560"/>
      </w:pPr>
      <w:r>
        <w:separator/>
      </w:r>
    </w:p>
  </w:footnote>
  <w:footnote w:type="continuationSeparator" w:id="1">
    <w:p>
      <w:pPr>
        <w:spacing w:line="240" w:lineRule="auto"/>
        <w:ind w:firstLine="56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DC2746A"/>
    <w:multiLevelType w:val="multilevel"/>
    <w:tmpl w:val="CDC2746A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">
    <w:nsid w:val="3AE9CD71"/>
    <w:multiLevelType w:val="multilevel"/>
    <w:tmpl w:val="3AE9CD71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BC4A08"/>
    <w:rsid w:val="188646CA"/>
    <w:rsid w:val="25622A7F"/>
    <w:rsid w:val="2B097896"/>
    <w:rsid w:val="2F7470EF"/>
    <w:rsid w:val="30742D8C"/>
    <w:rsid w:val="31A32F06"/>
    <w:rsid w:val="32755D55"/>
    <w:rsid w:val="342E2B27"/>
    <w:rsid w:val="3C7E7E4E"/>
    <w:rsid w:val="43FD7AEE"/>
    <w:rsid w:val="45E82758"/>
    <w:rsid w:val="4657258C"/>
    <w:rsid w:val="4750030C"/>
    <w:rsid w:val="562472C8"/>
    <w:rsid w:val="5CEB2697"/>
    <w:rsid w:val="65397F9E"/>
    <w:rsid w:val="66ED3AA4"/>
    <w:rsid w:val="68F47A71"/>
    <w:rsid w:val="77F66676"/>
    <w:rsid w:val="7C376D58"/>
    <w:rsid w:val="7E724863"/>
    <w:rsid w:val="7E7A3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/>
      <w:autoSpaceDE w:val="0"/>
      <w:autoSpaceDN w:val="0"/>
      <w:adjustRightInd w:val="0"/>
      <w:snapToGrid w:val="0"/>
      <w:spacing w:line="570" w:lineRule="exact"/>
      <w:ind w:firstLine="420" w:firstLineChars="200"/>
      <w:jc w:val="both"/>
      <w:textAlignment w:val="baseline"/>
    </w:pPr>
    <w:rPr>
      <w:rFonts w:ascii="Arial" w:hAnsi="Arial" w:eastAsia="仿宋_GB2312" w:cs="Arial"/>
      <w:snapToGrid w:val="0"/>
      <w:color w:val="000000"/>
      <w:kern w:val="0"/>
      <w:sz w:val="28"/>
      <w:szCs w:val="21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spacing w:after="120" w:afterLines="0" w:afterAutospacing="0"/>
    </w:pPr>
  </w:style>
  <w:style w:type="paragraph" w:styleId="4">
    <w:name w:val="Normal (Web)"/>
    <w:basedOn w:val="1"/>
    <w:uiPriority w:val="0"/>
    <w:rPr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Default"/>
    <w:basedOn w:val="1"/>
    <w:qFormat/>
    <w:uiPriority w:val="0"/>
    <w:pPr>
      <w:autoSpaceDE w:val="0"/>
      <w:autoSpaceDN w:val="0"/>
      <w:adjustRightInd w:val="0"/>
      <w:jc w:val="left"/>
    </w:pPr>
    <w:rPr>
      <w:rFonts w:ascii="宋体" w:cs="宋体"/>
      <w:color w:val="000000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259</Words>
  <Characters>264</Characters>
  <Lines>0</Lines>
  <Paragraphs>0</Paragraphs>
  <TotalTime>0</TotalTime>
  <ScaleCrop>false</ScaleCrop>
  <LinksUpToDate>false</LinksUpToDate>
  <CharactersWithSpaces>311</CharactersWithSpaces>
  <Application>WPS Office_12.8.2.18606_F1E327BC-269C-435d-A152-05C5408002CA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2026-07-10T07:12:00Z</dcterms:created>
  <dc:creator>admin</dc:creator>
  <cp:lastModifiedBy>李丹（采购科）</cp:lastModifiedBy>
  <dcterms:modified xsi:type="dcterms:W3CDTF">2026-08-31T01:26:53Z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KSOTemplateDocerSaveRecord">
    <vt:lpwstr>eyJoZGlkIjoiZGY5Nzk4ODM1ZTI1ZjQ5NWE4OWI3NTFmNTRiMWIzOTEiLCJ1c2VySWQiOiIxODI1MTk5MjAzIn0=</vt:lpwstr>
  </property>
  <property fmtid="{D5CDD505-2E9C-101B-9397-08002B2CF9AE}" pid="4" name="ICV">
    <vt:lpwstr>CFD0F222DE4A46B7972A059F7B3F05BF_12</vt:lpwstr>
  </property>
</Properties>
</file>