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276BB">
      <w:pPr>
        <w:ind w:left="0" w:leftChars="0" w:firstLine="0" w:firstLineChars="0"/>
        <w:jc w:val="center"/>
        <w:rPr>
          <w:rFonts w:hint="eastAsia" w:ascii="华文中宋" w:hAnsi="华文中宋" w:eastAsia="华文中宋" w:cs="华文中宋"/>
          <w:b w:val="0"/>
          <w:bCs w:val="0"/>
          <w:sz w:val="44"/>
          <w:szCs w:val="32"/>
          <w:lang w:val="en-US" w:eastAsia="zh-CN"/>
        </w:rPr>
      </w:pPr>
      <w:r>
        <w:rPr>
          <w:rFonts w:hint="eastAsia" w:ascii="华文中宋" w:hAnsi="华文中宋" w:eastAsia="华文中宋" w:cs="华文中宋"/>
          <w:b w:val="0"/>
          <w:bCs w:val="0"/>
          <w:sz w:val="44"/>
          <w:szCs w:val="32"/>
          <w:lang w:val="en-US" w:eastAsia="zh-CN"/>
        </w:rPr>
        <w:t>医疗设备需求参数表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2265"/>
        <w:gridCol w:w="1591"/>
        <w:gridCol w:w="3033"/>
      </w:tblGrid>
      <w:tr w14:paraId="6F43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1629" w:type="dxa"/>
          </w:tcPr>
          <w:p w14:paraId="0C8AE456">
            <w:pPr>
              <w:pStyle w:val="3"/>
              <w:widowControl w:val="0"/>
              <w:ind w:left="0" w:leftChars="0" w:firstLine="0" w:firstLineChars="0"/>
              <w:rPr>
                <w:rFonts w:hint="eastAsia"/>
                <w:vertAlign w:val="baseline"/>
                <w:lang w:val="en-US" w:eastAsia="zh-CN"/>
              </w:rPr>
            </w:pPr>
            <w:r>
              <w:rPr>
                <w:rFonts w:hint="eastAsia"/>
                <w:vertAlign w:val="baseline"/>
                <w:lang w:val="en-US" w:eastAsia="zh-CN"/>
              </w:rPr>
              <w:t>科      室</w:t>
            </w:r>
          </w:p>
        </w:tc>
        <w:tc>
          <w:tcPr>
            <w:tcW w:w="2265" w:type="dxa"/>
            <w:vAlign w:val="center"/>
          </w:tcPr>
          <w:p w14:paraId="1B14CDEB">
            <w:pPr>
              <w:widowControl w:val="0"/>
              <w:spacing w:before="0" w:after="0"/>
              <w:jc w:val="center"/>
            </w:pPr>
            <w:r>
              <w:rPr>
                <w:rFonts w:ascii="宋体" w:hAnsi="宋体" w:eastAsia="宋体"/>
                <w:b w:val="0"/>
                <w:sz w:val="26"/>
              </w:rPr>
              <w:t>科教科</w:t>
            </w:r>
          </w:p>
        </w:tc>
        <w:tc>
          <w:tcPr>
            <w:tcW w:w="1591" w:type="dxa"/>
          </w:tcPr>
          <w:p w14:paraId="6177A8B1">
            <w:pPr>
              <w:pStyle w:val="3"/>
              <w:widowControl w:val="0"/>
              <w:ind w:left="0" w:leftChars="0" w:firstLine="0" w:firstLineChars="0"/>
              <w:jc w:val="center"/>
              <w:rPr>
                <w:rFonts w:hint="eastAsia"/>
                <w:vertAlign w:val="baseline"/>
                <w:lang w:val="en-US" w:eastAsia="zh-CN"/>
              </w:rPr>
            </w:pPr>
            <w:r>
              <w:rPr>
                <w:rFonts w:hint="eastAsia"/>
                <w:vertAlign w:val="baseline"/>
                <w:lang w:val="en-US" w:eastAsia="zh-CN"/>
              </w:rPr>
              <w:t>设备名称</w:t>
            </w:r>
          </w:p>
        </w:tc>
        <w:tc>
          <w:tcPr>
            <w:tcW w:w="3033" w:type="dxa"/>
            <w:vAlign w:val="center"/>
          </w:tcPr>
          <w:p w14:paraId="4E7F2A97">
            <w:pPr>
              <w:widowControl w:val="0"/>
              <w:spacing w:before="0" w:after="0"/>
              <w:ind w:left="0" w:leftChars="0" w:firstLine="0" w:firstLineChars="0"/>
              <w:jc w:val="both"/>
            </w:pPr>
            <w:r>
              <w:rPr>
                <w:rFonts w:ascii="宋体" w:hAnsi="宋体" w:eastAsia="宋体"/>
                <w:b w:val="0"/>
                <w:sz w:val="24"/>
              </w:rPr>
              <w:t>足底压力分析系统</w:t>
            </w:r>
          </w:p>
        </w:tc>
      </w:tr>
      <w:tr w14:paraId="66CD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629" w:type="dxa"/>
          </w:tcPr>
          <w:p w14:paraId="6EB781A5">
            <w:pPr>
              <w:pStyle w:val="3"/>
              <w:widowControl w:val="0"/>
              <w:ind w:left="0" w:leftChars="0" w:firstLine="0" w:firstLineChars="0"/>
              <w:rPr>
                <w:rFonts w:hint="eastAsia"/>
                <w:vertAlign w:val="baseline"/>
                <w:lang w:val="en-US" w:eastAsia="zh-CN"/>
              </w:rPr>
            </w:pPr>
            <w:r>
              <w:rPr>
                <w:rFonts w:hint="eastAsia"/>
                <w:vertAlign w:val="baseline"/>
                <w:lang w:val="en-US" w:eastAsia="zh-CN"/>
              </w:rPr>
              <w:t>拟采购数量</w:t>
            </w:r>
          </w:p>
        </w:tc>
        <w:tc>
          <w:tcPr>
            <w:tcW w:w="2265" w:type="dxa"/>
            <w:vAlign w:val="center"/>
          </w:tcPr>
          <w:p w14:paraId="13F1F90B">
            <w:pPr>
              <w:widowControl w:val="0"/>
              <w:spacing w:before="0" w:after="0"/>
              <w:jc w:val="left"/>
            </w:pPr>
            <w:r>
              <w:rPr>
                <w:rFonts w:ascii="宋体" w:hAnsi="宋体" w:eastAsia="宋体"/>
                <w:b w:val="0"/>
                <w:sz w:val="28"/>
              </w:rPr>
              <w:t>1</w:t>
            </w:r>
          </w:p>
        </w:tc>
        <w:tc>
          <w:tcPr>
            <w:tcW w:w="1591" w:type="dxa"/>
          </w:tcPr>
          <w:p w14:paraId="3514319B">
            <w:pPr>
              <w:pStyle w:val="3"/>
              <w:widowControl w:val="0"/>
              <w:ind w:left="0" w:leftChars="0" w:firstLine="0" w:firstLineChars="0"/>
              <w:jc w:val="center"/>
              <w:rPr>
                <w:rFonts w:hint="eastAsia"/>
                <w:vertAlign w:val="baseline"/>
                <w:lang w:val="en-US" w:eastAsia="zh-CN"/>
              </w:rPr>
            </w:pPr>
            <w:r>
              <w:rPr>
                <w:rFonts w:hint="eastAsia"/>
                <w:vertAlign w:val="baseline"/>
                <w:lang w:val="en-US" w:eastAsia="zh-CN"/>
              </w:rPr>
              <w:t>参数用途</w:t>
            </w:r>
          </w:p>
        </w:tc>
        <w:tc>
          <w:tcPr>
            <w:tcW w:w="3033" w:type="dxa"/>
            <w:vAlign w:val="center"/>
          </w:tcPr>
          <w:p w14:paraId="12C3E266">
            <w:pPr>
              <w:widowControl w:val="0"/>
              <w:spacing w:before="0" w:after="0"/>
              <w:jc w:val="left"/>
            </w:pPr>
            <w:r>
              <w:rPr>
                <w:rFonts w:ascii="宋体" w:hAnsi="宋体" w:eastAsia="宋体"/>
                <w:b w:val="0"/>
                <w:sz w:val="28"/>
              </w:rPr>
              <w:t>市场调研</w:t>
            </w:r>
          </w:p>
        </w:tc>
      </w:tr>
      <w:tr w14:paraId="73AB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8518" w:type="dxa"/>
            <w:gridSpan w:val="4"/>
            <w:tcMar>
              <w:top w:w="100" w:type="dxa"/>
              <w:left w:w="120" w:type="dxa"/>
              <w:bottom w:w="100" w:type="dxa"/>
              <w:right w:w="120" w:type="dxa"/>
            </w:tcMar>
            <w:vAlign w:val="top"/>
          </w:tcPr>
          <w:p w14:paraId="6E4CCC95">
            <w:pPr>
              <w:widowControl/>
              <w:spacing w:before="0" w:after="0" w:line="240" w:lineRule="auto"/>
              <w:jc w:val="left"/>
            </w:pPr>
            <w:r>
              <w:rPr>
                <w:rFonts w:ascii="宋体" w:hAnsi="宋体" w:eastAsia="宋体"/>
                <w:b/>
                <w:sz w:val="21"/>
              </w:rPr>
              <w:t>设备基础组成：</w:t>
            </w:r>
            <w:r>
              <w:rPr>
                <w:rFonts w:ascii="宋体" w:hAnsi="宋体" w:eastAsia="宋体"/>
                <w:b w:val="0"/>
                <w:sz w:val="21"/>
              </w:rPr>
              <w:t>足底压力分析系统应至少包括能够完成静态站立和动态自然步行采集的足底压力采集平台/压力步道、足底压力传感与数据采集单元、校准或测量有效性验证组件、数据处理工作站</w:t>
            </w:r>
            <w:r>
              <w:rPr>
                <w:rFonts w:ascii="宋体" w:hAnsi="宋体" w:eastAsia="宋体" w:cs="Arial"/>
                <w:snapToGrid w:val="0"/>
                <w:color w:val="000000"/>
                <w:kern w:val="0"/>
                <w:sz w:val="21"/>
                <w:szCs w:val="21"/>
                <w:lang w:val="en-US" w:eastAsia="zh-CN" w:bidi="ar"/>
              </w:rPr>
              <w:t>（可为通用计算机，不强制专用定制工控硬件）</w:t>
            </w:r>
            <w:r>
              <w:rPr>
                <w:rFonts w:ascii="宋体" w:hAnsi="宋体" w:eastAsia="宋体"/>
                <w:b w:val="0"/>
                <w:sz w:val="21"/>
              </w:rPr>
              <w:t>及足底压力与步态分析软件。动态采集部分应具备连续有效的压力采集区域，使受试者能够以自选舒适步速和自然步幅完成行走，并连续获得左、右足完整足印及完整支撑期压力数据。</w:t>
            </w:r>
          </w:p>
          <w:p w14:paraId="557E6320">
            <w:pPr>
              <w:widowControl w:val="0"/>
              <w:spacing w:before="0" w:after="16" w:line="252" w:lineRule="auto"/>
              <w:jc w:val="left"/>
            </w:pPr>
            <w:r>
              <w:rPr>
                <w:rFonts w:ascii="宋体" w:hAnsi="宋体" w:eastAsia="宋体"/>
                <w:b/>
                <w:sz w:val="21"/>
              </w:rPr>
              <w:t>1.静态与动态足底压力测试功能</w:t>
            </w:r>
          </w:p>
          <w:p w14:paraId="5A61FD6A">
            <w:pPr>
              <w:widowControl w:val="0"/>
              <w:spacing w:before="0" w:after="16" w:line="252" w:lineRule="auto"/>
              <w:jc w:val="left"/>
              <w:rPr>
                <w:rFonts w:ascii="宋体" w:hAnsi="宋体" w:eastAsia="宋体"/>
                <w:b w:val="0"/>
                <w:sz w:val="21"/>
              </w:rPr>
            </w:pPr>
            <w:r>
              <w:rPr>
                <w:rFonts w:ascii="宋体" w:hAnsi="宋体" w:eastAsia="宋体"/>
                <w:b w:val="0"/>
                <w:sz w:val="21"/>
              </w:rPr>
              <w:t>应支持裸足条件下的静态站立和动态步行足底压力测试，能够连续采集左、右足与支撑面接触过程中的压力数据。静态测试应能够评价站立负荷分布；动态测试应能够完整记录单足从初始接触至离地过程中的压力变化。动态采集区域应满足受试者以自选舒适步速和自然步幅完成连续自然步行，在不要求受试者刻意踩踏、缩短步幅或调整落脚位置的情况下，至少连续获取左、右足各1个完整足印及其完整支撑期压力数据。压力采集平台/压力步道应支持后期扩展，可通过增加采集模块、拼接扩展或其他成熟等效方式延长连续有效采集区域。</w:t>
            </w:r>
          </w:p>
          <w:p w14:paraId="7C3FDD9A">
            <w:pPr>
              <w:widowControl w:val="0"/>
              <w:spacing w:before="0" w:after="16" w:line="252" w:lineRule="auto"/>
              <w:jc w:val="left"/>
            </w:pPr>
            <w:r>
              <w:rPr>
                <w:rFonts w:ascii="宋体" w:hAnsi="宋体" w:eastAsia="宋体"/>
                <w:b/>
                <w:sz w:val="21"/>
              </w:rPr>
              <w:t>2.足底压力实时显示与动态回放功能</w:t>
            </w:r>
          </w:p>
          <w:p w14:paraId="4DFA736B">
            <w:pPr>
              <w:widowControl w:val="0"/>
              <w:spacing w:before="0" w:after="16" w:line="252" w:lineRule="auto"/>
              <w:jc w:val="left"/>
            </w:pPr>
            <w:r>
              <w:rPr>
                <w:rFonts w:ascii="宋体" w:hAnsi="宋体" w:eastAsia="宋体"/>
                <w:b w:val="0"/>
                <w:sz w:val="21"/>
              </w:rPr>
              <w:t>应能够实时显示足底压力分布，并以二维压力分布图或等效可视化方式反映不同区域压力大小。动态测试完成后应支持按时间连续回放或逐帧查看足底着地、负重转移和蹬离过程，并能够查看最大压力分布结果。</w:t>
            </w:r>
          </w:p>
          <w:p w14:paraId="6F4D7D26">
            <w:pPr>
              <w:widowControl w:val="0"/>
              <w:spacing w:before="0" w:after="16" w:line="252" w:lineRule="auto"/>
              <w:jc w:val="left"/>
            </w:pPr>
            <w:r>
              <w:rPr>
                <w:rFonts w:ascii="宋体" w:hAnsi="宋体" w:eastAsia="宋体"/>
                <w:b/>
                <w:sz w:val="21"/>
              </w:rPr>
              <w:t>3.足底分区分析功能</w:t>
            </w:r>
          </w:p>
          <w:p w14:paraId="592D0CE2">
            <w:pPr>
              <w:widowControl w:val="0"/>
              <w:spacing w:before="0" w:after="16" w:line="252" w:lineRule="auto"/>
              <w:jc w:val="left"/>
            </w:pPr>
            <w:r>
              <w:rPr>
                <w:rFonts w:ascii="宋体" w:hAnsi="宋体" w:eastAsia="宋体"/>
                <w:b w:val="0"/>
                <w:sz w:val="21"/>
              </w:rPr>
              <w:t>应能够对左、右足进行自动或人工辅助分区，并分别分析不同足底区域。核心分区至少应能够覆盖足跟区、中足/足弓区、前足/跖骨区和足趾区，各区域的压力及负荷结果应能够独立查看和比较。</w:t>
            </w:r>
          </w:p>
          <w:p w14:paraId="10869DC1">
            <w:pPr>
              <w:widowControl w:val="0"/>
              <w:spacing w:before="0" w:after="16" w:line="252" w:lineRule="auto"/>
              <w:jc w:val="left"/>
            </w:pPr>
            <w:r>
              <w:rPr>
                <w:rFonts w:ascii="宋体" w:hAnsi="宋体" w:eastAsia="宋体"/>
                <w:b/>
                <w:sz w:val="21"/>
              </w:rPr>
              <w:t>4.足底压力核心量化指标功能</w:t>
            </w:r>
          </w:p>
          <w:p w14:paraId="1AFF9392">
            <w:pPr>
              <w:widowControl w:val="0"/>
              <w:spacing w:before="0" w:after="16" w:line="252" w:lineRule="auto"/>
              <w:jc w:val="left"/>
            </w:pPr>
            <w:r>
              <w:rPr>
                <w:rFonts w:ascii="宋体" w:hAnsi="宋体" w:eastAsia="宋体"/>
                <w:b w:val="0"/>
                <w:sz w:val="21"/>
              </w:rPr>
              <w:t>对整足及主要足底分区，应至少能够获得：（1）峰值压力；（2）平均压力；（3）足底接触面积；（4）足底接触或支撑时间；（5）压力—时间积分（Pressure-Time Integral，PTI）；（6）整足或相应区域的负荷、垂直力或体重负荷比例。</w:t>
            </w:r>
          </w:p>
          <w:p w14:paraId="7F7110A8">
            <w:pPr>
              <w:widowControl w:val="0"/>
              <w:spacing w:before="0" w:after="16" w:line="252" w:lineRule="auto"/>
              <w:jc w:val="left"/>
            </w:pPr>
            <w:r>
              <w:rPr>
                <w:rFonts w:ascii="宋体" w:hAnsi="宋体" w:eastAsia="宋体"/>
                <w:b w:val="0"/>
                <w:sz w:val="21"/>
              </w:rPr>
              <w:t>上述结果应分别记录左、右足数据。</w:t>
            </w:r>
          </w:p>
          <w:p w14:paraId="65545EEC">
            <w:pPr>
              <w:widowControl w:val="0"/>
              <w:spacing w:before="0" w:after="16" w:line="252" w:lineRule="auto"/>
              <w:jc w:val="left"/>
            </w:pPr>
            <w:r>
              <w:rPr>
                <w:rFonts w:ascii="宋体" w:hAnsi="宋体" w:eastAsia="宋体"/>
                <w:b/>
                <w:sz w:val="21"/>
              </w:rPr>
              <w:t>5.压力随时间变化分析功能</w:t>
            </w:r>
          </w:p>
          <w:p w14:paraId="5859E40E">
            <w:pPr>
              <w:widowControl w:val="0"/>
              <w:spacing w:before="0" w:after="16" w:line="252" w:lineRule="auto"/>
              <w:jc w:val="left"/>
            </w:pPr>
            <w:r>
              <w:rPr>
                <w:rFonts w:ascii="宋体" w:hAnsi="宋体" w:eastAsia="宋体"/>
                <w:b w:val="0"/>
                <w:sz w:val="21"/>
              </w:rPr>
              <w:t>应能够显示动态步行过程中足底压力或垂直力随时间变化的曲线。应能够查看整足以及主要足底分区在支撑期内的压力变化过程，并能够确定压力峰值及其在支撑过程中的出现位置或时间。</w:t>
            </w:r>
          </w:p>
          <w:p w14:paraId="40FA9C94">
            <w:pPr>
              <w:widowControl w:val="0"/>
              <w:spacing w:before="0" w:after="16" w:line="252" w:lineRule="auto"/>
              <w:jc w:val="left"/>
            </w:pPr>
            <w:r>
              <w:rPr>
                <w:rFonts w:ascii="宋体" w:hAnsi="宋体" w:eastAsia="宋体"/>
                <w:b/>
                <w:sz w:val="21"/>
              </w:rPr>
              <w:t>6.足底压力中心轨迹分析功能</w:t>
            </w:r>
          </w:p>
          <w:p w14:paraId="1B93E024">
            <w:pPr>
              <w:widowControl w:val="0"/>
              <w:spacing w:before="0" w:after="16" w:line="252" w:lineRule="auto"/>
              <w:jc w:val="left"/>
            </w:pPr>
            <w:r>
              <w:rPr>
                <w:rFonts w:ascii="宋体" w:hAnsi="宋体" w:eastAsia="宋体"/>
                <w:b w:val="0"/>
                <w:sz w:val="21"/>
              </w:rPr>
              <w:t>应能够计算并显示压力中心（COP）在静态站立和动态步行过程中的位置及移动轨迹。</w:t>
            </w:r>
          </w:p>
          <w:p w14:paraId="5A769FED">
            <w:pPr>
              <w:widowControl w:val="0"/>
              <w:spacing w:before="0" w:after="16" w:line="252" w:lineRule="auto"/>
              <w:jc w:val="left"/>
            </w:pPr>
            <w:r>
              <w:rPr>
                <w:rFonts w:ascii="宋体" w:hAnsi="宋体" w:eastAsia="宋体"/>
                <w:b w:val="0"/>
                <w:sz w:val="21"/>
              </w:rPr>
              <w:t>动态测试应能够显示单足从足跟接触、向前足转移至足趾蹬离过程中的COP轨迹或步态线，并分别保存左、右足结果。</w:t>
            </w:r>
          </w:p>
          <w:p w14:paraId="24899E1E">
            <w:pPr>
              <w:widowControl w:val="0"/>
              <w:spacing w:before="0" w:after="16" w:line="252" w:lineRule="auto"/>
              <w:jc w:val="left"/>
            </w:pPr>
            <w:r>
              <w:rPr>
                <w:rFonts w:ascii="宋体" w:hAnsi="宋体" w:eastAsia="宋体"/>
                <w:b/>
                <w:sz w:val="21"/>
              </w:rPr>
              <w:t>7.静态负荷分布分析功能</w:t>
            </w:r>
          </w:p>
          <w:p w14:paraId="3BF59240">
            <w:pPr>
              <w:widowControl w:val="0"/>
              <w:spacing w:before="0" w:after="16" w:line="252" w:lineRule="auto"/>
              <w:jc w:val="left"/>
            </w:pPr>
            <w:r>
              <w:rPr>
                <w:rFonts w:ascii="宋体" w:hAnsi="宋体" w:eastAsia="宋体"/>
                <w:b w:val="0"/>
                <w:sz w:val="21"/>
              </w:rPr>
              <w:t>静态站立测试应至少能够量化：（1）左、右足负荷比例；（2）前足与后足负荷分布；（3）左、右足接触面积；（4）左、右足峰值压力和平均压力；（5）整体压力中心位置。</w:t>
            </w:r>
          </w:p>
          <w:p w14:paraId="706BB46A">
            <w:pPr>
              <w:widowControl w:val="0"/>
              <w:spacing w:before="0" w:after="16" w:line="252" w:lineRule="auto"/>
              <w:jc w:val="left"/>
            </w:pPr>
            <w:r>
              <w:rPr>
                <w:rFonts w:ascii="宋体" w:hAnsi="宋体" w:eastAsia="宋体"/>
                <w:b w:val="0"/>
                <w:sz w:val="21"/>
              </w:rPr>
              <w:t>应能够以数值和压力分布图同时呈现。</w:t>
            </w:r>
          </w:p>
          <w:p w14:paraId="72F876B3">
            <w:pPr>
              <w:widowControl w:val="0"/>
              <w:spacing w:before="0" w:after="16" w:line="252" w:lineRule="auto"/>
              <w:jc w:val="left"/>
            </w:pPr>
            <w:r>
              <w:rPr>
                <w:rFonts w:ascii="宋体" w:hAnsi="宋体" w:eastAsia="宋体"/>
                <w:b/>
                <w:sz w:val="21"/>
              </w:rPr>
              <w:t>8.足弓及足印结构量化功能</w:t>
            </w:r>
          </w:p>
          <w:p w14:paraId="0F5A7C3A">
            <w:pPr>
              <w:widowControl w:val="0"/>
              <w:spacing w:before="0" w:after="16" w:line="252" w:lineRule="auto"/>
              <w:jc w:val="left"/>
            </w:pPr>
            <w:r>
              <w:rPr>
                <w:rFonts w:ascii="宋体" w:hAnsi="宋体" w:eastAsia="宋体"/>
                <w:b w:val="0"/>
                <w:sz w:val="21"/>
              </w:rPr>
              <w:t>应能够对左右足足弓或足印结构进行量化评价，至少输出足弓指数、足弓宽度或中足接触面积占比中的一种明确数值型指标，并分别记录左、右足结果。不得仅以“正常足、扁平足、高弓足”等文字分类代替量化结果。</w:t>
            </w:r>
          </w:p>
          <w:p w14:paraId="2D5FB2C6">
            <w:pPr>
              <w:widowControl w:val="0"/>
              <w:spacing w:before="0" w:after="16" w:line="252" w:lineRule="auto"/>
              <w:jc w:val="left"/>
            </w:pPr>
            <w:r>
              <w:rPr>
                <w:rFonts w:ascii="宋体" w:hAnsi="宋体" w:eastAsia="宋体"/>
                <w:b/>
                <w:sz w:val="21"/>
              </w:rPr>
              <w:t>9.动态基础步态参数分析功能</w:t>
            </w:r>
          </w:p>
          <w:p w14:paraId="655097A5">
            <w:pPr>
              <w:widowControl w:val="0"/>
              <w:spacing w:before="0" w:after="16" w:line="252" w:lineRule="auto"/>
              <w:jc w:val="left"/>
            </w:pPr>
            <w:r>
              <w:rPr>
                <w:rFonts w:ascii="宋体" w:hAnsi="宋体" w:eastAsia="宋体"/>
                <w:b w:val="0"/>
                <w:sz w:val="21"/>
              </w:rPr>
              <w:t>动态步行测试应能够获得基础步态参数，至少包括步频、步长、步速、单足接触/支撑时间及足偏角（足进展角）。左右侧能够分别计算的指标应分别提供左、右侧结果。</w:t>
            </w:r>
          </w:p>
          <w:p w14:paraId="125E6B68">
            <w:pPr>
              <w:widowControl w:val="0"/>
              <w:spacing w:before="0" w:after="16" w:line="252" w:lineRule="auto"/>
              <w:jc w:val="left"/>
            </w:pPr>
            <w:r>
              <w:rPr>
                <w:rFonts w:ascii="宋体" w:hAnsi="宋体" w:eastAsia="宋体"/>
                <w:b/>
                <w:sz w:val="21"/>
              </w:rPr>
              <w:t>10.步态支撑阶段分析功能</w:t>
            </w:r>
          </w:p>
          <w:p w14:paraId="3F361772">
            <w:pPr>
              <w:widowControl w:val="0"/>
              <w:spacing w:before="0" w:after="16" w:line="252" w:lineRule="auto"/>
              <w:jc w:val="left"/>
            </w:pPr>
            <w:r>
              <w:rPr>
                <w:rFonts w:ascii="宋体" w:hAnsi="宋体" w:eastAsia="宋体"/>
                <w:b w:val="0"/>
                <w:sz w:val="21"/>
              </w:rPr>
              <w:t>应能够对单足从初始接触至离地的完整支撑过程进行时间分析，并能够区分足跟接触、足中部负重、前足负重和蹬离过程，或采用具有相同生物力学意义的支撑阶段划分方式。各阶段应能够与相应足底压力变化对应查看。</w:t>
            </w:r>
          </w:p>
          <w:p w14:paraId="1F43A254">
            <w:pPr>
              <w:widowControl w:val="0"/>
              <w:spacing w:before="0" w:after="16" w:line="252" w:lineRule="auto"/>
              <w:jc w:val="left"/>
            </w:pPr>
            <w:r>
              <w:rPr>
                <w:rFonts w:ascii="宋体" w:hAnsi="宋体" w:eastAsia="宋体"/>
                <w:b/>
                <w:sz w:val="21"/>
              </w:rPr>
              <w:t>11.左右侧对称性分析功能</w:t>
            </w:r>
          </w:p>
          <w:p w14:paraId="23545AE0">
            <w:pPr>
              <w:widowControl w:val="0"/>
              <w:spacing w:before="0" w:after="16" w:line="252" w:lineRule="auto"/>
              <w:jc w:val="left"/>
            </w:pPr>
            <w:r>
              <w:rPr>
                <w:rFonts w:ascii="宋体" w:hAnsi="宋体" w:eastAsia="宋体"/>
                <w:b w:val="0"/>
                <w:sz w:val="21"/>
              </w:rPr>
              <w:t>应支持左、右足结果直接比较。至少能够比较左右足峰值压力、平均压力、接触面积、负荷分布、接触/支撑时间及主要动态步态参数，并能够以差值、百分比差异或对称性结果反映双侧差异。</w:t>
            </w:r>
          </w:p>
          <w:p w14:paraId="4B1F1CE2">
            <w:pPr>
              <w:widowControl w:val="0"/>
              <w:spacing w:before="0" w:after="16" w:line="252" w:lineRule="auto"/>
              <w:jc w:val="left"/>
            </w:pPr>
            <w:r>
              <w:rPr>
                <w:rFonts w:ascii="宋体" w:hAnsi="宋体" w:eastAsia="宋体"/>
                <w:b/>
                <w:sz w:val="21"/>
              </w:rPr>
              <w:t>12.区域负荷差异分析功能</w:t>
            </w:r>
          </w:p>
          <w:p w14:paraId="507F20F0">
            <w:pPr>
              <w:widowControl w:val="0"/>
              <w:spacing w:before="0" w:after="16" w:line="252" w:lineRule="auto"/>
              <w:jc w:val="left"/>
            </w:pPr>
            <w:r>
              <w:rPr>
                <w:rFonts w:ascii="宋体" w:hAnsi="宋体" w:eastAsia="宋体"/>
                <w:b w:val="0"/>
                <w:sz w:val="21"/>
              </w:rPr>
              <w:t>应能够分别比较左、右足以及同一足不同区域的负荷分布，识别足跟、中足/足弓、前足/跖骨和足趾区域之间的压力集中及负荷转移情况。动态测试应能够查看各区域在整个支撑过程中的压力变化。</w:t>
            </w:r>
          </w:p>
          <w:p w14:paraId="269FC543">
            <w:pPr>
              <w:widowControl w:val="0"/>
              <w:spacing w:before="0" w:after="16" w:line="252" w:lineRule="auto"/>
              <w:jc w:val="left"/>
            </w:pPr>
            <w:r>
              <w:rPr>
                <w:rFonts w:ascii="宋体" w:hAnsi="宋体" w:eastAsia="宋体"/>
                <w:b/>
                <w:sz w:val="21"/>
              </w:rPr>
              <w:t>13.重复测试与多次结果比较功能</w:t>
            </w:r>
          </w:p>
          <w:p w14:paraId="2B6A9F91">
            <w:pPr>
              <w:widowControl w:val="0"/>
              <w:spacing w:before="0" w:after="16" w:line="252" w:lineRule="auto"/>
              <w:jc w:val="left"/>
            </w:pPr>
            <w:r>
              <w:rPr>
                <w:rFonts w:ascii="宋体" w:hAnsi="宋体" w:eastAsia="宋体"/>
                <w:b w:val="0"/>
                <w:sz w:val="21"/>
              </w:rPr>
              <w:t>应支持同一受试者进行多次静态或动态测试，各次测试结果能够独立保存。应支持重复测试结果之间的数值及压力分布比较；对动态测试能够进行多次有效步态结果的汇总、平均或同条件比较。</w:t>
            </w:r>
          </w:p>
          <w:p w14:paraId="5A62B736">
            <w:pPr>
              <w:widowControl w:val="0"/>
              <w:spacing w:before="0" w:after="16" w:line="252" w:lineRule="auto"/>
              <w:jc w:val="left"/>
            </w:pPr>
            <w:r>
              <w:rPr>
                <w:rFonts w:ascii="宋体" w:hAnsi="宋体" w:eastAsia="宋体"/>
                <w:b/>
                <w:sz w:val="21"/>
              </w:rPr>
              <w:t>14.纵向随访及干预前后比较功能</w:t>
            </w:r>
          </w:p>
          <w:p w14:paraId="53DB2909">
            <w:pPr>
              <w:widowControl w:val="0"/>
              <w:spacing w:before="0" w:after="16" w:line="252" w:lineRule="auto"/>
              <w:jc w:val="left"/>
            </w:pPr>
            <w:r>
              <w:rPr>
                <w:rFonts w:ascii="宋体" w:hAnsi="宋体" w:eastAsia="宋体"/>
                <w:b w:val="0"/>
                <w:sz w:val="21"/>
              </w:rPr>
              <w:t>应支持同一受试者不同日期测试结果的纵向比较，至少能够比较峰值压力、平均压力、接触面积、压力—时间积分、COP轨迹、左右负荷分布及主要步态参数。不同时间点的原始测试结果应分别保留。</w:t>
            </w:r>
          </w:p>
          <w:p w14:paraId="15E1DD51">
            <w:pPr>
              <w:widowControl w:val="0"/>
              <w:spacing w:before="0" w:after="16" w:line="252" w:lineRule="auto"/>
              <w:jc w:val="left"/>
            </w:pPr>
            <w:r>
              <w:rPr>
                <w:rFonts w:ascii="宋体" w:hAnsi="宋体" w:eastAsia="宋体"/>
                <w:b/>
                <w:sz w:val="21"/>
              </w:rPr>
              <w:t>15.标准化测试方案功能</w:t>
            </w:r>
          </w:p>
          <w:p w14:paraId="2B112FBC">
            <w:pPr>
              <w:widowControl w:val="0"/>
              <w:spacing w:before="0" w:after="16" w:line="252" w:lineRule="auto"/>
              <w:jc w:val="left"/>
            </w:pPr>
            <w:r>
              <w:rPr>
                <w:rFonts w:ascii="宋体" w:hAnsi="宋体" w:eastAsia="宋体"/>
                <w:b w:val="0"/>
                <w:sz w:val="21"/>
              </w:rPr>
              <w:t>应能够保存或重复设置静态/动态测试类型、测试持续时间或有效步数、测试侧别及相关测试条件。同一受试者进行复测或科研重复测量时，应能够按照相同或可追溯的测试条件完成测试。</w:t>
            </w:r>
          </w:p>
          <w:p w14:paraId="112466D6">
            <w:pPr>
              <w:widowControl w:val="0"/>
              <w:spacing w:before="0" w:after="16" w:line="252" w:lineRule="auto"/>
              <w:jc w:val="left"/>
            </w:pPr>
            <w:r>
              <w:rPr>
                <w:rFonts w:ascii="宋体" w:hAnsi="宋体" w:eastAsia="宋体"/>
                <w:b/>
                <w:sz w:val="21"/>
              </w:rPr>
              <w:t>16.评估报告功能</w:t>
            </w:r>
          </w:p>
          <w:p w14:paraId="738B1923">
            <w:pPr>
              <w:widowControl w:val="0"/>
              <w:spacing w:before="0" w:after="16" w:line="252" w:lineRule="auto"/>
              <w:jc w:val="left"/>
            </w:pPr>
            <w:r>
              <w:rPr>
                <w:rFonts w:ascii="宋体" w:hAnsi="宋体" w:eastAsia="宋体"/>
                <w:b w:val="0"/>
                <w:sz w:val="21"/>
              </w:rPr>
              <w:t>应能够生成结构化足底压力评估报告。报告至少应包括受试者基本信息、测试类型、左右足压力分布图、峰值压力、平均压力、接触面积、压力—时间积分、负荷分布、COP轨迹、左右差异以及动态测试获得的主要步态参数。</w:t>
            </w:r>
          </w:p>
          <w:p w14:paraId="069DAEA3">
            <w:pPr>
              <w:widowControl w:val="0"/>
              <w:spacing w:before="0" w:after="16" w:line="252" w:lineRule="auto"/>
              <w:jc w:val="left"/>
            </w:pPr>
            <w:r>
              <w:rPr>
                <w:rFonts w:ascii="宋体" w:hAnsi="宋体" w:eastAsia="宋体"/>
                <w:b/>
                <w:sz w:val="21"/>
              </w:rPr>
              <w:t>17.科研数据导出功能</w:t>
            </w:r>
          </w:p>
          <w:p w14:paraId="1E102A82">
            <w:pPr>
              <w:widowControl/>
              <w:spacing w:before="0" w:after="0" w:line="240" w:lineRule="auto"/>
              <w:jc w:val="left"/>
            </w:pPr>
            <w:r>
              <w:rPr>
                <w:rFonts w:ascii="宋体" w:hAnsi="宋体" w:eastAsia="宋体"/>
                <w:b w:val="0"/>
                <w:sz w:val="21"/>
              </w:rPr>
              <w:t>应支持将核心量化结果以Excel、CSV、TXT或其他通用结构化格式导出。</w:t>
            </w:r>
            <w:r>
              <w:rPr>
                <w:rStyle w:val="7"/>
                <w:rFonts w:ascii="宋体" w:hAnsi="宋体" w:eastAsia="宋体" w:cs="Arial"/>
                <w:b w:val="0"/>
                <w:snapToGrid w:val="0"/>
                <w:color w:val="000000"/>
                <w:kern w:val="0"/>
                <w:sz w:val="21"/>
                <w:szCs w:val="21"/>
                <w:lang w:val="en-US" w:eastAsia="zh-CN" w:bidi="ar"/>
              </w:rPr>
              <w:t>导出的数据格式可兼容常用科研统计分析软件开展后续统计及二次分析</w:t>
            </w:r>
            <w:r>
              <w:rPr>
                <w:rFonts w:ascii="宋体" w:hAnsi="宋体" w:eastAsia="宋体" w:cs="Arial"/>
                <w:snapToGrid w:val="0"/>
                <w:color w:val="000000"/>
                <w:kern w:val="0"/>
                <w:sz w:val="21"/>
                <w:szCs w:val="21"/>
                <w:lang w:val="en-US" w:eastAsia="zh-CN" w:bidi="ar"/>
              </w:rPr>
              <w:t>。</w:t>
            </w:r>
            <w:r>
              <w:rPr>
                <w:rFonts w:ascii="宋体" w:hAnsi="宋体" w:eastAsia="宋体"/>
                <w:b w:val="0"/>
                <w:sz w:val="21"/>
              </w:rPr>
              <w:t>导出内容至少应能够明确对应受试者编号、测试日期、测试类型、左右侧别、足底分区、峰值压力、平均压力、接触面积、接触/支撑时间、压力—时间积分、负荷结果、COP相关数据及主要步态参数。</w:t>
            </w:r>
          </w:p>
          <w:p w14:paraId="3DE30EC4">
            <w:pPr>
              <w:widowControl w:val="0"/>
              <w:spacing w:before="0" w:after="16" w:line="252" w:lineRule="auto"/>
              <w:jc w:val="left"/>
            </w:pPr>
            <w:r>
              <w:rPr>
                <w:rFonts w:ascii="宋体" w:hAnsi="宋体" w:eastAsia="宋体"/>
                <w:b w:val="0"/>
                <w:sz w:val="21"/>
              </w:rPr>
              <w:t>核心数值不得仅以PDF报告或图片形式保存。</w:t>
            </w:r>
          </w:p>
          <w:p w14:paraId="68ED8DA0">
            <w:pPr>
              <w:widowControl w:val="0"/>
              <w:spacing w:before="0" w:after="16" w:line="252" w:lineRule="auto"/>
              <w:jc w:val="left"/>
            </w:pPr>
            <w:r>
              <w:rPr>
                <w:rFonts w:ascii="宋体" w:hAnsi="宋体" w:eastAsia="宋体"/>
                <w:b/>
                <w:sz w:val="21"/>
              </w:rPr>
              <w:t>18.连续动态数据保存功能</w:t>
            </w:r>
          </w:p>
          <w:p w14:paraId="6C076D92">
            <w:pPr>
              <w:widowControl w:val="0"/>
              <w:spacing w:before="0" w:after="16" w:line="252" w:lineRule="auto"/>
              <w:jc w:val="left"/>
            </w:pPr>
            <w:r>
              <w:rPr>
                <w:rFonts w:ascii="宋体" w:hAnsi="宋体" w:eastAsia="宋体"/>
                <w:b w:val="0"/>
                <w:sz w:val="21"/>
              </w:rPr>
              <w:t>动态测试应保留足底压力随时间变化的连续数据或逐时间帧分析结果，并能够重新调用和回放。用于科研导出的连续数据至少应能够获得压力/力随时间变化结果和COP轨迹相关数值；不强制要求开放全部传感单元的底层原始电信号或完整原始压力矩阵。</w:t>
            </w:r>
          </w:p>
          <w:p w14:paraId="4D8D3166">
            <w:pPr>
              <w:widowControl w:val="0"/>
              <w:spacing w:before="0" w:after="16" w:line="252" w:lineRule="auto"/>
              <w:jc w:val="left"/>
            </w:pPr>
            <w:r>
              <w:rPr>
                <w:rFonts w:ascii="宋体" w:hAnsi="宋体" w:eastAsia="宋体"/>
                <w:b/>
                <w:sz w:val="21"/>
              </w:rPr>
              <w:t>19.受试者档案与历史数据管理功能</w:t>
            </w:r>
          </w:p>
          <w:p w14:paraId="1773EB98">
            <w:pPr>
              <w:widowControl w:val="0"/>
              <w:spacing w:before="0" w:after="16" w:line="252" w:lineRule="auto"/>
              <w:jc w:val="left"/>
            </w:pPr>
            <w:r>
              <w:rPr>
                <w:rFonts w:ascii="宋体" w:hAnsi="宋体" w:eastAsia="宋体"/>
                <w:b w:val="0"/>
                <w:sz w:val="21"/>
              </w:rPr>
              <w:t>应支持建立受试者档案，并统一保存历次静态测试、动态测试、分析结果和报告。历史测试应能够按受试者和测试日期查询、重新打开和比较。</w:t>
            </w:r>
          </w:p>
          <w:p w14:paraId="7511AFA5">
            <w:pPr>
              <w:widowControl w:val="0"/>
              <w:spacing w:before="0" w:after="16" w:line="252" w:lineRule="auto"/>
              <w:jc w:val="left"/>
            </w:pPr>
            <w:r>
              <w:rPr>
                <w:rFonts w:ascii="宋体" w:hAnsi="宋体" w:eastAsia="宋体"/>
                <w:b/>
                <w:sz w:val="21"/>
              </w:rPr>
              <w:t>20.校准与测试有效性检查功能</w:t>
            </w:r>
          </w:p>
          <w:p w14:paraId="7762B83D">
            <w:pPr>
              <w:widowControl w:val="0"/>
              <w:spacing w:before="0" w:after="16" w:line="252" w:lineRule="auto"/>
              <w:jc w:val="left"/>
            </w:pPr>
            <w:r>
              <w:rPr>
                <w:rFonts w:ascii="宋体" w:hAnsi="宋体" w:eastAsia="宋体"/>
                <w:b w:val="0"/>
                <w:sz w:val="21"/>
              </w:rPr>
              <w:t>应具备压力测量系统的校准或校准有效性验证机制，能够在正式测试前确认系统处于有效测量状态。校准或验证异常时应能够提示，不应在状态异常情况下直接生成正式测试结果。</w:t>
            </w:r>
          </w:p>
        </w:tc>
      </w:tr>
    </w:tbl>
    <w:p w14:paraId="1DE004CF">
      <w:pPr>
        <w:pStyle w:val="3"/>
        <w:ind w:left="0" w:leftChars="0" w:firstLine="0" w:firstLineChars="0"/>
        <w:rPr>
          <w:rFonts w:hint="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392AFC"/>
    <w:rsid w:val="01EA0BE5"/>
    <w:rsid w:val="02227DC5"/>
    <w:rsid w:val="02F6215F"/>
    <w:rsid w:val="03D56A80"/>
    <w:rsid w:val="06186BFB"/>
    <w:rsid w:val="08163A15"/>
    <w:rsid w:val="0A630A62"/>
    <w:rsid w:val="0DA41AC3"/>
    <w:rsid w:val="0F716AF4"/>
    <w:rsid w:val="10053D44"/>
    <w:rsid w:val="103E1F42"/>
    <w:rsid w:val="103F1284"/>
    <w:rsid w:val="11AF4A11"/>
    <w:rsid w:val="12466893"/>
    <w:rsid w:val="152143B8"/>
    <w:rsid w:val="176B4BCE"/>
    <w:rsid w:val="184C3F44"/>
    <w:rsid w:val="1E6F3A27"/>
    <w:rsid w:val="1E7228D5"/>
    <w:rsid w:val="212339B6"/>
    <w:rsid w:val="226E4F8A"/>
    <w:rsid w:val="22777105"/>
    <w:rsid w:val="2814104E"/>
    <w:rsid w:val="2B88197A"/>
    <w:rsid w:val="2C24507B"/>
    <w:rsid w:val="2C2A2417"/>
    <w:rsid w:val="300E21C9"/>
    <w:rsid w:val="30A77963"/>
    <w:rsid w:val="31B43718"/>
    <w:rsid w:val="354E552E"/>
    <w:rsid w:val="355A28E3"/>
    <w:rsid w:val="35A619AF"/>
    <w:rsid w:val="35B83D3D"/>
    <w:rsid w:val="362E4123"/>
    <w:rsid w:val="37AC319E"/>
    <w:rsid w:val="37C005A8"/>
    <w:rsid w:val="3AB33AFD"/>
    <w:rsid w:val="41B533F7"/>
    <w:rsid w:val="44303FF3"/>
    <w:rsid w:val="48AA5EB9"/>
    <w:rsid w:val="4BB927CA"/>
    <w:rsid w:val="4E360C07"/>
    <w:rsid w:val="5333119C"/>
    <w:rsid w:val="541D768B"/>
    <w:rsid w:val="56F86FFF"/>
    <w:rsid w:val="5A2055FA"/>
    <w:rsid w:val="5AD20FEA"/>
    <w:rsid w:val="5B9A03D2"/>
    <w:rsid w:val="5BF925A6"/>
    <w:rsid w:val="5CD47907"/>
    <w:rsid w:val="633F4960"/>
    <w:rsid w:val="65E37FAB"/>
    <w:rsid w:val="68320208"/>
    <w:rsid w:val="68583E1D"/>
    <w:rsid w:val="690A31E2"/>
    <w:rsid w:val="6FD24A19"/>
    <w:rsid w:val="74736F2F"/>
    <w:rsid w:val="75457920"/>
    <w:rsid w:val="755678D8"/>
    <w:rsid w:val="759D7DC1"/>
    <w:rsid w:val="7AAC1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99"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spacing w:line="570" w:lineRule="exact"/>
      <w:ind w:firstLine="420" w:firstLineChars="200"/>
      <w:jc w:val="both"/>
      <w:textAlignment w:val="baseline"/>
    </w:pPr>
    <w:rPr>
      <w:rFonts w:ascii="Arial" w:hAnsi="Arial" w:eastAsia="仿宋_GB2312" w:cs="Arial"/>
      <w:snapToGrid w:val="0"/>
      <w:color w:val="000000"/>
      <w:kern w:val="0"/>
      <w:sz w:val="28"/>
      <w:szCs w:val="21"/>
    </w:rPr>
  </w:style>
  <w:style w:type="paragraph" w:styleId="2">
    <w:name w:val="heading 1"/>
    <w:basedOn w:val="1"/>
    <w:next w:val="1"/>
    <w:link w:val="10"/>
    <w:qFormat/>
    <w:uiPriority w:val="0"/>
    <w:pPr>
      <w:keepNext/>
      <w:keepLines/>
      <w:spacing w:before="300" w:after="300" w:line="590" w:lineRule="exact"/>
      <w:ind w:firstLine="0" w:firstLineChars="0"/>
      <w:jc w:val="center"/>
      <w:outlineLvl w:val="0"/>
    </w:pPr>
    <w:rPr>
      <w:rFonts w:ascii="Calibri" w:hAnsi="Calibri" w:eastAsia="方正小标宋简体" w:cs="Times New Roman"/>
      <w:bCs/>
      <w:kern w:val="44"/>
      <w:sz w:val="44"/>
      <w:szCs w:val="44"/>
    </w:rPr>
  </w:style>
  <w:style w:type="character" w:default="1" w:styleId="7">
    <w:name w:val="Default Paragraph Font"/>
    <w:semiHidden/>
    <w:qFormat/>
    <w:uiPriority w:val="99"/>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Normal (Web)"/>
    <w:basedOn w:val="1"/>
    <w:qFormat/>
    <w:uiPriority w:val="99"/>
    <w:pPr>
      <w:widowControl/>
      <w:spacing w:before="100" w:beforeAutospacing="1" w:after="100" w:afterAutospacing="1"/>
      <w:jc w:val="left"/>
    </w:pPr>
    <w:rPr>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customStyle="1" w:styleId="9">
    <w:name w:val="Default"/>
    <w:basedOn w:val="1"/>
    <w:qFormat/>
    <w:uiPriority w:val="0"/>
    <w:pPr>
      <w:autoSpaceDE w:val="0"/>
      <w:autoSpaceDN w:val="0"/>
      <w:adjustRightInd w:val="0"/>
      <w:jc w:val="left"/>
    </w:pPr>
    <w:rPr>
      <w:rFonts w:ascii="宋体" w:cs="宋体"/>
      <w:color w:val="000000"/>
      <w:kern w:val="0"/>
      <w:sz w:val="24"/>
      <w:szCs w:val="24"/>
    </w:rPr>
  </w:style>
  <w:style w:type="character" w:customStyle="1" w:styleId="10">
    <w:name w:val="Heading 1 Char1"/>
    <w:basedOn w:val="7"/>
    <w:link w:val="2"/>
    <w:qFormat/>
    <w:locked/>
    <w:uiPriority w:val="99"/>
    <w:rPr>
      <w:rFonts w:ascii="Calibri" w:hAnsi="Calibri" w:eastAsia="方正小标宋简体" w:cs="Times New Roman"/>
      <w:bCs/>
      <w:kern w:val="44"/>
      <w:sz w:val="44"/>
      <w:szCs w:val="4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2461</Words>
  <Characters>2535</Characters>
  <Lines>0</Lines>
  <Paragraphs>0</Paragraphs>
  <TotalTime>3</TotalTime>
  <ScaleCrop>false</ScaleCrop>
  <LinksUpToDate>false</LinksUpToDate>
  <CharactersWithSpaces>2578</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2022-10-28T06:17:00Z</dcterms:created>
  <dc:creator>Administrator</dc:creator>
  <cp:lastModifiedBy>李丹（采购科）</cp:lastModifiedBy>
  <dcterms:modified xsi:type="dcterms:W3CDTF">2026-09-23T04:26:56Z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C732065568334DC5911941D0C5A77A4C_13</vt:lpwstr>
  </property>
  <property fmtid="{D5CDD505-2E9C-101B-9397-08002B2CF9AE}" pid="4" name="KSOTemplateDocerSaveRecord">
    <vt:lpwstr>eyJoZGlkIjoiZGY5Nzk4ODM1ZTI1ZjQ5NWE4OWI3NTFmNTRiMWIzOTEiLCJ1c2VySWQiOiIxODI1MTk5MjAzIn0=</vt:lpwstr>
  </property>
</Properties>
</file>