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629" w:type="dxa"/>
          </w:tcPr>
          <w:p w14:paraId="0C8AE456">
            <w:pPr>
              <w:pStyle w:val="3"/>
              <w:widowControl w:val="0"/>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31F360A8">
            <w:pPr>
              <w:widowControl w:val="0"/>
              <w:spacing w:before="0" w:after="0"/>
              <w:jc w:val="center"/>
            </w:pPr>
            <w:r>
              <w:rPr>
                <w:rFonts w:ascii="宋体" w:hAnsi="宋体" w:eastAsia="宋体"/>
                <w:b w:val="0"/>
                <w:sz w:val="26"/>
              </w:rPr>
              <w:t>科教科</w:t>
            </w:r>
          </w:p>
        </w:tc>
        <w:tc>
          <w:tcPr>
            <w:tcW w:w="1591" w:type="dxa"/>
          </w:tcPr>
          <w:p w14:paraId="6177A8B1">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0289B051">
            <w:pPr>
              <w:widowControl w:val="0"/>
              <w:spacing w:before="0" w:after="0"/>
              <w:jc w:val="center"/>
            </w:pPr>
            <w:r>
              <w:rPr>
                <w:rFonts w:ascii="宋体" w:hAnsi="宋体" w:eastAsia="宋体"/>
                <w:b w:val="0"/>
                <w:sz w:val="24"/>
              </w:rPr>
              <w:t>多关节智能肌力评估与抗阻训练系统</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49194521">
            <w:pPr>
              <w:widowControl w:val="0"/>
              <w:spacing w:before="0" w:after="0"/>
              <w:jc w:val="left"/>
            </w:pPr>
            <w:r>
              <w:rPr>
                <w:rFonts w:ascii="宋体" w:hAnsi="宋体" w:eastAsia="宋体"/>
                <w:b w:val="0"/>
                <w:sz w:val="28"/>
              </w:rPr>
              <w:t>1</w:t>
            </w:r>
          </w:p>
        </w:tc>
        <w:tc>
          <w:tcPr>
            <w:tcW w:w="1591" w:type="dxa"/>
          </w:tcPr>
          <w:p w14:paraId="3514319B">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0F600086">
            <w:pPr>
              <w:widowControl w:val="0"/>
              <w:spacing w:before="0" w:after="0"/>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70334783">
            <w:pPr>
              <w:widowControl/>
              <w:spacing w:before="0" w:after="0" w:line="240" w:lineRule="auto"/>
              <w:jc w:val="left"/>
              <w:rPr>
                <w:rFonts w:ascii="宋体" w:hAnsi="宋体" w:eastAsia="宋体"/>
                <w:sz w:val="21"/>
              </w:rPr>
            </w:pPr>
            <w:r>
              <w:rPr>
                <w:rFonts w:ascii="宋体" w:hAnsi="宋体" w:eastAsia="宋体"/>
                <w:b/>
                <w:sz w:val="21"/>
              </w:rPr>
              <w:t>设备基础组成：</w:t>
            </w:r>
            <w:r>
              <w:rPr>
                <w:rFonts w:ascii="宋体" w:hAnsi="宋体" w:eastAsia="宋体"/>
                <w:b w:val="0"/>
                <w:sz w:val="21"/>
              </w:rPr>
              <w:t>系统应至少包括覆盖上肢、下肢及躯干主要肌群的多台或多功能智能肌力评估与抗阻训练单元、数字化阻力控制及运动数据采集单元、可调座椅/靠背及肢体支撑定位组件、人机交互显示终端、安全急停及活动范围限制组件、统一受试者档案与训练处方管理工作站</w:t>
            </w:r>
            <w:r>
              <w:rPr>
                <w:rFonts w:ascii="宋体" w:hAnsi="宋体" w:eastAsia="宋体" w:cs="Arial"/>
                <w:snapToGrid w:val="0"/>
                <w:color w:val="000000"/>
                <w:kern w:val="0"/>
                <w:sz w:val="21"/>
                <w:szCs w:val="21"/>
                <w:lang w:val="en-US" w:eastAsia="zh-CN" w:bidi="ar"/>
              </w:rPr>
              <w:t>（可为通用计算机/工作站，不强制专用定制工控硬件）</w:t>
            </w:r>
            <w:r>
              <w:rPr>
                <w:rFonts w:ascii="宋体" w:hAnsi="宋体" w:eastAsia="宋体"/>
                <w:b w:val="0"/>
                <w:sz w:val="21"/>
              </w:rPr>
              <w:t>及配套软件。</w:t>
            </w:r>
            <w:r>
              <w:rPr>
                <w:rFonts w:ascii="宋体" w:hAnsi="宋体" w:eastAsia="宋体" w:cs="Arial"/>
                <w:snapToGrid w:val="0"/>
                <w:color w:val="000000"/>
                <w:kern w:val="0"/>
                <w:sz w:val="21"/>
                <w:szCs w:val="21"/>
                <w:lang w:val="en-US" w:eastAsia="zh-CN" w:bidi="ar"/>
              </w:rPr>
              <w:t>训练单元的评估、处方、训练记录、历史数据可实现集中档案管理；不强制不同硬件单元之间硬件级接入互连。</w:t>
            </w:r>
          </w:p>
          <w:p w14:paraId="1F839FD5">
            <w:pPr>
              <w:widowControl w:val="0"/>
              <w:spacing w:before="0" w:after="16" w:line="252" w:lineRule="auto"/>
              <w:jc w:val="left"/>
            </w:pPr>
            <w:r>
              <w:rPr>
                <w:rFonts w:ascii="宋体" w:hAnsi="宋体" w:eastAsia="宋体"/>
                <w:b/>
                <w:sz w:val="21"/>
              </w:rPr>
              <w:t>1.多部位、多动作肌力评估与抗阻训练功能</w:t>
            </w:r>
          </w:p>
          <w:p w14:paraId="56C83BBE">
            <w:pPr>
              <w:widowControl w:val="0"/>
              <w:spacing w:before="0" w:after="16" w:line="252" w:lineRule="auto"/>
              <w:jc w:val="left"/>
            </w:pPr>
            <w:r>
              <w:rPr>
                <w:rFonts w:ascii="宋体" w:hAnsi="宋体" w:eastAsia="宋体"/>
                <w:b w:val="0"/>
                <w:sz w:val="21"/>
              </w:rPr>
              <w:t>系统应能够对上肢、下肢及躯干主要肌群进行标准化肌力评估和抗阻训练。系统整体应至少覆盖以下核心训练动作：（1）膝关节伸展；（2）膝关节屈曲；（3）下肢蹬伸；（4）躯干屈曲；（5）躯干伸展；（6）胸部水平推举/胸推；（7）上肢水平拉/划船；（8）肘关节屈曲；（9）肘关节伸展；（10）上肢垂直拉/高位下拉。</w:t>
            </w:r>
          </w:p>
          <w:p w14:paraId="0B02E91C">
            <w:pPr>
              <w:widowControl w:val="0"/>
              <w:spacing w:before="0" w:after="16" w:line="252" w:lineRule="auto"/>
              <w:jc w:val="left"/>
            </w:pPr>
            <w:r>
              <w:rPr>
                <w:rFonts w:ascii="宋体" w:hAnsi="宋体" w:eastAsia="宋体"/>
                <w:b w:val="0"/>
                <w:sz w:val="21"/>
              </w:rPr>
              <w:t>上述功能可通过单功能或复合功能训练单元实现，不限定具体设备组合形式。</w:t>
            </w:r>
          </w:p>
          <w:p w14:paraId="4CA30B44">
            <w:pPr>
              <w:widowControl w:val="0"/>
              <w:spacing w:before="0" w:after="16" w:line="252" w:lineRule="auto"/>
              <w:jc w:val="left"/>
            </w:pPr>
            <w:r>
              <w:rPr>
                <w:rFonts w:ascii="宋体" w:hAnsi="宋体" w:eastAsia="宋体"/>
                <w:b/>
                <w:sz w:val="21"/>
              </w:rPr>
              <w:t>2.标准化最大肌力评估功能</w:t>
            </w:r>
          </w:p>
          <w:p w14:paraId="4C6FF0B2">
            <w:pPr>
              <w:widowControl w:val="0"/>
              <w:spacing w:before="0" w:after="16" w:line="252" w:lineRule="auto"/>
              <w:jc w:val="left"/>
            </w:pPr>
            <w:r>
              <w:rPr>
                <w:rFonts w:ascii="宋体" w:hAnsi="宋体" w:eastAsia="宋体"/>
                <w:b w:val="0"/>
                <w:sz w:val="21"/>
              </w:rPr>
              <w:t>应具备标准化最大肌力评估功能，能够获得各主要训练动作或目标肌群的最大肌力水平。评估可采用直接1RM测试、e1RM估算、最大等长肌力测试后换算、标准化动态肌力测试或其他经过验证的等效方法，但应形成明确、可量化并可重复比较的最大肌力结果。最大肌力评估结果应能够直接或经系统换算用于确定个体化抗阻训练负荷。</w:t>
            </w:r>
          </w:p>
          <w:p w14:paraId="2516CA06">
            <w:pPr>
              <w:widowControl w:val="0"/>
              <w:spacing w:before="0" w:after="16" w:line="252" w:lineRule="auto"/>
              <w:jc w:val="left"/>
            </w:pPr>
            <w:r>
              <w:rPr>
                <w:rFonts w:ascii="宋体" w:hAnsi="宋体" w:eastAsia="宋体"/>
                <w:b/>
                <w:sz w:val="21"/>
              </w:rPr>
              <w:t>3.相对肌力及肌群差异评估功能</w:t>
            </w:r>
          </w:p>
          <w:p w14:paraId="7B5EC8EF">
            <w:pPr>
              <w:widowControl w:val="0"/>
              <w:spacing w:before="0" w:after="16" w:line="252" w:lineRule="auto"/>
              <w:jc w:val="left"/>
            </w:pPr>
            <w:r>
              <w:rPr>
                <w:rFonts w:ascii="宋体" w:hAnsi="宋体" w:eastAsia="宋体"/>
                <w:b w:val="0"/>
                <w:sz w:val="21"/>
              </w:rPr>
              <w:t>应能够在绝对肌力结果基础上，根据受试者体重形成相对肌力或体重标准化肌力结果，用于不同个体及同一个体不同时间点之间的比较。对具有左右侧独立测试条件的训练项目，应能够分别获得左、右侧肌力结果，并计算或清晰呈现双侧肌力差异。对膝屈/伸、躯干屈/伸、肘屈/伸等成对主动肌与拮抗肌项目，应支持相关肌群力量水平及肌力比值的比较分析。</w:t>
            </w:r>
          </w:p>
          <w:p w14:paraId="673A97FB">
            <w:pPr>
              <w:widowControl w:val="0"/>
              <w:spacing w:before="0" w:after="16" w:line="252" w:lineRule="auto"/>
              <w:jc w:val="left"/>
            </w:pPr>
            <w:r>
              <w:rPr>
                <w:rFonts w:ascii="宋体" w:hAnsi="宋体" w:eastAsia="宋体"/>
                <w:b/>
                <w:sz w:val="21"/>
              </w:rPr>
              <w:t>4.肌耐力评估功能</w:t>
            </w:r>
          </w:p>
          <w:p w14:paraId="2327B425">
            <w:pPr>
              <w:widowControl w:val="0"/>
              <w:spacing w:before="0" w:after="16" w:line="252" w:lineRule="auto"/>
              <w:jc w:val="left"/>
            </w:pPr>
            <w:r>
              <w:rPr>
                <w:rFonts w:ascii="宋体" w:hAnsi="宋体" w:eastAsia="宋体"/>
                <w:b w:val="0"/>
                <w:sz w:val="21"/>
              </w:rPr>
              <w:t>应具备重复抗阻运动条件下的肌耐力评价功能，能够按照设定负荷和重复次数完成标准化测试，并通过连续重复过程中力量、做功或任务完成能力的变化评价肌耐力。应能够获得重复次数、实际完成负荷、累计训练量或总做功，以及能够反映重复运动过程中能力下降程度的疲劳/耐力相关指标。</w:t>
            </w:r>
          </w:p>
          <w:p w14:paraId="7F14EB48">
            <w:pPr>
              <w:widowControl w:val="0"/>
              <w:spacing w:before="0" w:after="16" w:line="252" w:lineRule="auto"/>
              <w:jc w:val="left"/>
            </w:pPr>
            <w:r>
              <w:rPr>
                <w:rFonts w:ascii="宋体" w:hAnsi="宋体" w:eastAsia="宋体"/>
                <w:b/>
                <w:sz w:val="21"/>
              </w:rPr>
              <w:t>5.肌肉功率与快速力量表现评估功能</w:t>
            </w:r>
          </w:p>
          <w:p w14:paraId="60DD0F54">
            <w:pPr>
              <w:widowControl w:val="0"/>
              <w:spacing w:before="0" w:after="16" w:line="252" w:lineRule="auto"/>
              <w:jc w:val="left"/>
            </w:pPr>
            <w:r>
              <w:rPr>
                <w:rFonts w:ascii="宋体" w:hAnsi="宋体" w:eastAsia="宋体"/>
                <w:b w:val="0"/>
                <w:sz w:val="21"/>
              </w:rPr>
              <w:t>系统应能够对动态抗阻运动过程中的功率表现进行量化，至少能够获得平均功率或峰值功率中的一种核心功率指标，并能够用于不同时间点或不同训练负荷条件下的比较。对具备运动速度量化能力的训练项目，应能够同步记录运动速度或动作节奏，用于评价力量与运动速度之间的关系以及训练前后功率变化。</w:t>
            </w:r>
          </w:p>
          <w:p w14:paraId="09BBBC9F">
            <w:pPr>
              <w:widowControl w:val="0"/>
              <w:spacing w:before="0" w:after="16" w:line="252" w:lineRule="auto"/>
              <w:jc w:val="left"/>
            </w:pPr>
            <w:r>
              <w:rPr>
                <w:rFonts w:ascii="宋体" w:hAnsi="宋体" w:eastAsia="宋体"/>
                <w:b/>
                <w:sz w:val="21"/>
              </w:rPr>
              <w:t>6.个体化抗阻训练处方功能</w:t>
            </w:r>
          </w:p>
          <w:p w14:paraId="711D7DBD">
            <w:pPr>
              <w:widowControl w:val="0"/>
              <w:spacing w:before="0" w:after="16" w:line="252" w:lineRule="auto"/>
              <w:jc w:val="left"/>
            </w:pPr>
            <w:r>
              <w:rPr>
                <w:rFonts w:ascii="宋体" w:hAnsi="宋体" w:eastAsia="宋体"/>
                <w:b w:val="0"/>
                <w:sz w:val="21"/>
              </w:rPr>
              <w:t>应能够依据受试者最大肌力评估结果设置个体化训练负荷，可按照最大肌力的百分比或等效方式确定训练强度。应支持设置训练动作、训练负荷、组数、每组重复次数、组间休息时间、训练时间及关节活动范围等核心处方内容，并能够保存为个体化训练方案。</w:t>
            </w:r>
          </w:p>
          <w:p w14:paraId="559B4193">
            <w:pPr>
              <w:widowControl w:val="0"/>
              <w:spacing w:before="0" w:after="16" w:line="252" w:lineRule="auto"/>
              <w:jc w:val="left"/>
            </w:pPr>
            <w:r>
              <w:rPr>
                <w:rFonts w:ascii="宋体" w:hAnsi="宋体" w:eastAsia="宋体"/>
                <w:b/>
                <w:sz w:val="21"/>
              </w:rPr>
              <w:t>7.渐进性抗阻训练功能</w:t>
            </w:r>
          </w:p>
          <w:p w14:paraId="0A70189D">
            <w:pPr>
              <w:widowControl w:val="0"/>
              <w:spacing w:before="0" w:after="16" w:line="252" w:lineRule="auto"/>
              <w:jc w:val="left"/>
            </w:pPr>
            <w:r>
              <w:rPr>
                <w:rFonts w:ascii="宋体" w:hAnsi="宋体" w:eastAsia="宋体"/>
                <w:b w:val="0"/>
                <w:sz w:val="21"/>
              </w:rPr>
              <w:t>应支持根据受试者功能水平和训练阶段逐步调整训练负荷，并能够对训练强度、训练量、组数、次数及训练动作进行调整，实现从低负荷到较高负荷的渐进式抗阻训练。系统应允许治疗师根据临床状态人工调整处方，不应仅依赖系统自动推荐结果。</w:t>
            </w:r>
          </w:p>
          <w:p w14:paraId="2553D8C2">
            <w:pPr>
              <w:widowControl w:val="0"/>
              <w:spacing w:before="0" w:after="16" w:line="252" w:lineRule="auto"/>
              <w:jc w:val="left"/>
            </w:pPr>
            <w:r>
              <w:rPr>
                <w:rFonts w:ascii="宋体" w:hAnsi="宋体" w:eastAsia="宋体"/>
                <w:b/>
                <w:sz w:val="21"/>
              </w:rPr>
              <w:t>8.双侧及单侧训练功能</w:t>
            </w:r>
          </w:p>
          <w:p w14:paraId="56D98A13">
            <w:pPr>
              <w:widowControl w:val="0"/>
              <w:spacing w:before="0" w:after="16" w:line="252" w:lineRule="auto"/>
              <w:jc w:val="left"/>
            </w:pPr>
            <w:r>
              <w:rPr>
                <w:rFonts w:ascii="宋体" w:hAnsi="宋体" w:eastAsia="宋体"/>
                <w:b w:val="0"/>
                <w:sz w:val="21"/>
              </w:rPr>
              <w:t>对适合进行左右侧独立训练的项目，应支持单侧及双侧训练，可分别设置或记录左右侧训练表现，用于偏瘫、单侧损伤、术后康复、运动损伤及左右侧肌力不对称人群的针对性训练。</w:t>
            </w:r>
          </w:p>
          <w:p w14:paraId="3870CCA1">
            <w:pPr>
              <w:widowControl w:val="0"/>
              <w:spacing w:before="0" w:after="16" w:line="252" w:lineRule="auto"/>
              <w:jc w:val="left"/>
            </w:pPr>
            <w:r>
              <w:rPr>
                <w:rFonts w:ascii="宋体" w:hAnsi="宋体" w:eastAsia="宋体"/>
                <w:b/>
                <w:sz w:val="21"/>
              </w:rPr>
              <w:t>9.关节活动范围控制功能</w:t>
            </w:r>
          </w:p>
          <w:p w14:paraId="461367C7">
            <w:pPr>
              <w:widowControl w:val="0"/>
              <w:spacing w:before="0" w:after="16" w:line="252" w:lineRule="auto"/>
              <w:jc w:val="left"/>
            </w:pPr>
            <w:r>
              <w:rPr>
                <w:rFonts w:ascii="宋体" w:hAnsi="宋体" w:eastAsia="宋体"/>
                <w:b w:val="0"/>
                <w:sz w:val="21"/>
              </w:rPr>
              <w:t>应能够根据受试者实际关节活动能力设置训练活动范围，并在训练过程中对运动起始位置和终止位置进行控制或提示。保存个体训练方案后，同一受试者再次训练时应能够调用既往活动范围设置，以保证连续训练及科研重复测试条件的一致性。</w:t>
            </w:r>
          </w:p>
          <w:p w14:paraId="6A77518E">
            <w:pPr>
              <w:widowControl w:val="0"/>
              <w:spacing w:before="0" w:after="16" w:line="252" w:lineRule="auto"/>
              <w:jc w:val="left"/>
            </w:pPr>
            <w:r>
              <w:rPr>
                <w:rFonts w:ascii="宋体" w:hAnsi="宋体" w:eastAsia="宋体"/>
                <w:b/>
                <w:sz w:val="21"/>
              </w:rPr>
              <w:t>10.训练过程实时反馈功能</w:t>
            </w:r>
          </w:p>
          <w:p w14:paraId="4EC1B6F9">
            <w:pPr>
              <w:widowControl w:val="0"/>
              <w:spacing w:before="0" w:after="16" w:line="252" w:lineRule="auto"/>
              <w:jc w:val="left"/>
            </w:pPr>
            <w:r>
              <w:rPr>
                <w:rFonts w:ascii="宋体" w:hAnsi="宋体" w:eastAsia="宋体"/>
                <w:b w:val="0"/>
                <w:sz w:val="21"/>
              </w:rPr>
              <w:t>训练过程中应能够实时反馈当前训练负荷、已完成次数、目标次数、组数或训练进度，并能够以数字、图形或轨迹形式反馈动作完成情况。对能够监测关节活动范围、运动速度或动作节奏的项目，应实时提示实际完成状态与目标要求之间的差异，帮助受试者保持规范训练动作。</w:t>
            </w:r>
          </w:p>
          <w:p w14:paraId="510193EF">
            <w:pPr>
              <w:widowControl w:val="0"/>
              <w:spacing w:before="0" w:after="16" w:line="252" w:lineRule="auto"/>
              <w:jc w:val="left"/>
            </w:pPr>
            <w:r>
              <w:rPr>
                <w:rFonts w:ascii="宋体" w:hAnsi="宋体" w:eastAsia="宋体"/>
                <w:b/>
                <w:sz w:val="21"/>
              </w:rPr>
              <w:t>11.训练质量与完成度评价功能</w:t>
            </w:r>
          </w:p>
          <w:p w14:paraId="410FF366">
            <w:pPr>
              <w:widowControl w:val="0"/>
              <w:spacing w:before="0" w:after="16" w:line="252" w:lineRule="auto"/>
              <w:jc w:val="left"/>
            </w:pPr>
            <w:r>
              <w:rPr>
                <w:rFonts w:ascii="宋体" w:hAnsi="宋体" w:eastAsia="宋体"/>
                <w:b w:val="0"/>
                <w:sz w:val="21"/>
              </w:rPr>
              <w:t>系统应能够自动记录实际完成的训练负荷、组数、次数及训练时间，并能够比较“计划训练量”与“实际完成训练量”。对具备动作范围或速度监测能力的系统，应能够同时反映关节活动范围、动作节奏或训练完成质量，用于评价受试者对训练处方的执行情况和依从性。</w:t>
            </w:r>
          </w:p>
          <w:p w14:paraId="7D2BC309">
            <w:pPr>
              <w:widowControl w:val="0"/>
              <w:spacing w:before="0" w:after="16" w:line="252" w:lineRule="auto"/>
              <w:jc w:val="left"/>
            </w:pPr>
            <w:r>
              <w:rPr>
                <w:rFonts w:ascii="宋体" w:hAnsi="宋体" w:eastAsia="宋体"/>
                <w:b/>
                <w:sz w:val="21"/>
              </w:rPr>
              <w:t>12.训练量化指标功能</w:t>
            </w:r>
          </w:p>
          <w:p w14:paraId="535CEB9E">
            <w:pPr>
              <w:widowControl w:val="0"/>
              <w:spacing w:before="0" w:after="16" w:line="252" w:lineRule="auto"/>
              <w:jc w:val="left"/>
            </w:pPr>
            <w:r>
              <w:rPr>
                <w:rFonts w:ascii="宋体" w:hAnsi="宋体" w:eastAsia="宋体"/>
                <w:b w:val="0"/>
                <w:sz w:val="21"/>
              </w:rPr>
              <w:t>每次评估或训练后，应能够至少记录和保存以下核心量化数据：（1）最大肌力或1RM/e1RM等效结果；（2）体重标准化相对肌力；（3）训练负荷；（4）训练组数；（5）每组目标及实际完成次数；（6）训练总次数；（7）训练持续时间；（8）累计训练量或总做功；（9）平均功率或峰值功率中的至少一种功率指标；（10）关节活动范围或动作完成范围；</w:t>
            </w:r>
          </w:p>
          <w:p w14:paraId="6653F2D4">
            <w:pPr>
              <w:widowControl w:val="0"/>
              <w:spacing w:before="0" w:after="16" w:line="252" w:lineRule="auto"/>
              <w:jc w:val="left"/>
            </w:pPr>
            <w:r>
              <w:rPr>
                <w:rFonts w:ascii="宋体" w:hAnsi="宋体" w:eastAsia="宋体"/>
                <w:b/>
                <w:sz w:val="21"/>
              </w:rPr>
              <w:t>13.多训练单元统一管理功能</w:t>
            </w:r>
          </w:p>
          <w:p w14:paraId="651C88B5">
            <w:pPr>
              <w:widowControl w:val="0"/>
              <w:spacing w:before="0" w:after="16" w:line="252" w:lineRule="auto"/>
              <w:jc w:val="left"/>
            </w:pPr>
            <w:r>
              <w:rPr>
                <w:rFonts w:ascii="宋体" w:hAnsi="宋体" w:eastAsia="宋体"/>
                <w:b w:val="0"/>
                <w:sz w:val="21"/>
              </w:rPr>
              <w:t>系统内各训练单元应能够基于统一受试者档案进行管理。受试者在不同训练单元完成的评估结果、训练处方和训练记录应能够汇总至同一档案。治疗师应能够统一查看受试者不同部位、不同动作的肌力水平和训练完成情况。</w:t>
            </w:r>
          </w:p>
          <w:p w14:paraId="1BA01E66">
            <w:pPr>
              <w:widowControl w:val="0"/>
              <w:spacing w:before="0" w:after="16" w:line="252" w:lineRule="auto"/>
              <w:jc w:val="left"/>
            </w:pPr>
            <w:r>
              <w:rPr>
                <w:rFonts w:ascii="宋体" w:hAnsi="宋体" w:eastAsia="宋体"/>
                <w:b/>
                <w:sz w:val="21"/>
              </w:rPr>
              <w:t>14.标准化方案及科研重复测试功能</w:t>
            </w:r>
          </w:p>
          <w:p w14:paraId="060E6101">
            <w:pPr>
              <w:widowControl w:val="0"/>
              <w:spacing w:before="0" w:after="16" w:line="252" w:lineRule="auto"/>
              <w:jc w:val="left"/>
            </w:pPr>
            <w:r>
              <w:rPr>
                <w:rFonts w:ascii="宋体" w:hAnsi="宋体" w:eastAsia="宋体"/>
                <w:b w:val="0"/>
                <w:sz w:val="21"/>
              </w:rPr>
              <w:t>应支持建立、保存和重复调用标准化肌力评估及抗阻训练方案。方案至少应保存测试/训练动作、训练负荷、组数、重复次数、活动范围、训练时间及休息时间等核心条件。对同一受试者进行复评或科研随访时，应能够调用既往方案，保证不同时间点测试与训练条件具有可比性。</w:t>
            </w:r>
          </w:p>
          <w:p w14:paraId="5C4AB9B0">
            <w:pPr>
              <w:widowControl w:val="0"/>
              <w:spacing w:before="0" w:after="16" w:line="252" w:lineRule="auto"/>
              <w:jc w:val="left"/>
            </w:pPr>
            <w:r>
              <w:rPr>
                <w:rFonts w:ascii="宋体" w:hAnsi="宋体" w:eastAsia="宋体"/>
                <w:b/>
                <w:sz w:val="21"/>
              </w:rPr>
              <w:t>15.纵向随访与干预效果比较功能</w:t>
            </w:r>
          </w:p>
          <w:p w14:paraId="611B30E2">
            <w:pPr>
              <w:widowControl w:val="0"/>
              <w:spacing w:before="0" w:after="16" w:line="252" w:lineRule="auto"/>
              <w:jc w:val="left"/>
            </w:pPr>
            <w:r>
              <w:rPr>
                <w:rFonts w:ascii="宋体" w:hAnsi="宋体" w:eastAsia="宋体"/>
                <w:b w:val="0"/>
                <w:sz w:val="21"/>
              </w:rPr>
              <w:t>应支持同一受试者不同时间点最大肌力、相对肌力、训练负荷、肌耐力、功率、左右侧差异及训练完成情况的纵向比较。能够以数值、趋势图或其他清晰方式展示基线、阶段复评及干预结束后的变化，用于临床疗效评价、运动干预效果评价及科研随访。</w:t>
            </w:r>
          </w:p>
          <w:p w14:paraId="034520AD">
            <w:pPr>
              <w:widowControl w:val="0"/>
              <w:spacing w:before="0" w:after="16" w:line="252" w:lineRule="auto"/>
              <w:jc w:val="left"/>
            </w:pPr>
            <w:r>
              <w:rPr>
                <w:rFonts w:ascii="宋体" w:hAnsi="宋体" w:eastAsia="宋体"/>
                <w:b/>
                <w:sz w:val="21"/>
              </w:rPr>
              <w:t>16.训练记录与评估报告功能</w:t>
            </w:r>
          </w:p>
          <w:p w14:paraId="214EC1CD">
            <w:pPr>
              <w:widowControl w:val="0"/>
              <w:spacing w:before="0" w:after="16" w:line="252" w:lineRule="auto"/>
              <w:jc w:val="left"/>
            </w:pPr>
            <w:r>
              <w:rPr>
                <w:rFonts w:ascii="宋体" w:hAnsi="宋体" w:eastAsia="宋体"/>
                <w:b w:val="0"/>
                <w:sz w:val="21"/>
              </w:rPr>
              <w:t>应能够生成结构化肌力评估及训练报告。报告应至少能够呈现受试者基本信息、评估/训练项目、最大肌力结果、相对肌力、训练负荷、肌耐力或疲劳结果、功率指标、左右侧差异，以及不同时间点的主要结果比较。</w:t>
            </w:r>
          </w:p>
          <w:p w14:paraId="1CADFB3D">
            <w:pPr>
              <w:widowControl w:val="0"/>
              <w:spacing w:before="0" w:after="16" w:line="252" w:lineRule="auto"/>
              <w:jc w:val="left"/>
            </w:pPr>
            <w:r>
              <w:rPr>
                <w:rFonts w:ascii="宋体" w:hAnsi="宋体" w:eastAsia="宋体"/>
                <w:b/>
                <w:sz w:val="21"/>
              </w:rPr>
              <w:t>17.科研数据导出功能</w:t>
            </w:r>
          </w:p>
          <w:p w14:paraId="70A6FF42">
            <w:pPr>
              <w:widowControl w:val="0"/>
              <w:spacing w:before="0" w:after="16" w:line="252" w:lineRule="auto"/>
              <w:jc w:val="left"/>
            </w:pPr>
            <w:r>
              <w:rPr>
                <w:rFonts w:ascii="宋体" w:hAnsi="宋体" w:eastAsia="宋体"/>
                <w:b w:val="0"/>
                <w:sz w:val="21"/>
              </w:rPr>
              <w:t>应支持将核心评估和训练数据以Excel、CSV、TXT或其他通用结构化数据格式导出，至少应能够导出受试者编号、测试/训练日期、训练动作、最大肌力结果、相对肌力、训练负荷、组数、目标及实际完成次数、训练时间、累计训练量/总做功、功率指标、肌耐力/疲劳结果、左右侧结果及相关差异数据。</w:t>
            </w:r>
          </w:p>
          <w:p w14:paraId="51CE3DED">
            <w:pPr>
              <w:widowControl w:val="0"/>
              <w:spacing w:before="0" w:after="16" w:line="252" w:lineRule="auto"/>
              <w:jc w:val="left"/>
            </w:pPr>
            <w:r>
              <w:rPr>
                <w:rFonts w:ascii="宋体" w:hAnsi="宋体" w:eastAsia="宋体"/>
                <w:b w:val="0"/>
                <w:sz w:val="21"/>
              </w:rPr>
              <w:t>导出数据应能够用于Excel、SPSS、R、MATLAB等常用科研统计分析工具进行后续统计和二次分析，不应仅能输出PDF或图片格式报告。</w:t>
            </w:r>
          </w:p>
          <w:p w14:paraId="2200F6A3">
            <w:pPr>
              <w:widowControl w:val="0"/>
              <w:spacing w:before="0" w:after="16" w:line="252" w:lineRule="auto"/>
              <w:jc w:val="left"/>
            </w:pPr>
            <w:r>
              <w:rPr>
                <w:rFonts w:ascii="宋体" w:hAnsi="宋体" w:eastAsia="宋体"/>
                <w:b/>
                <w:sz w:val="21"/>
              </w:rPr>
              <w:t>18.历史数据及训练依从性管理功能</w:t>
            </w:r>
          </w:p>
          <w:p w14:paraId="59984453">
            <w:pPr>
              <w:widowControl w:val="0"/>
              <w:spacing w:before="0" w:after="16" w:line="252" w:lineRule="auto"/>
              <w:jc w:val="left"/>
            </w:pPr>
            <w:r>
              <w:rPr>
                <w:rFonts w:ascii="宋体" w:hAnsi="宋体" w:eastAsia="宋体"/>
                <w:b w:val="0"/>
                <w:sz w:val="21"/>
              </w:rPr>
              <w:t>应能够长期保存受试者历次评估、处方和实际训练记录，并能够查询规定时间范围内的训练频次、训练动作、负荷、组数、次数及完成情况，用于分析训练依从性、训练剂量和干预效果之间的关系。</w:t>
            </w:r>
          </w:p>
          <w:p w14:paraId="4B33D03E">
            <w:pPr>
              <w:widowControl w:val="0"/>
              <w:spacing w:before="0" w:after="16" w:line="252" w:lineRule="auto"/>
              <w:jc w:val="left"/>
            </w:pPr>
            <w:r>
              <w:rPr>
                <w:rFonts w:ascii="宋体" w:hAnsi="宋体" w:eastAsia="宋体"/>
                <w:b/>
                <w:sz w:val="21"/>
              </w:rPr>
              <w:t>19.训练过程安全控制功能</w:t>
            </w:r>
          </w:p>
          <w:p w14:paraId="131E7407">
            <w:pPr>
              <w:widowControl w:val="0"/>
              <w:spacing w:before="0" w:after="16" w:line="252" w:lineRule="auto"/>
              <w:jc w:val="left"/>
            </w:pPr>
            <w:r>
              <w:rPr>
                <w:rFonts w:ascii="宋体" w:hAnsi="宋体" w:eastAsia="宋体"/>
                <w:b w:val="0"/>
                <w:sz w:val="21"/>
              </w:rPr>
              <w:t>应支持根据受试者功能状态设置训练活动范围和训练负荷；训练过程中出现疼痛、不适、动作无法继续完成或其他异常情况时，应能够及时暂停或终止当前训练。治疗师应能够根据患者当日状态随时降低训练强度或调整训练方案。</w:t>
            </w: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8163A15"/>
    <w:rsid w:val="0A630A62"/>
    <w:rsid w:val="0DA41AC3"/>
    <w:rsid w:val="0F716AF4"/>
    <w:rsid w:val="10053D44"/>
    <w:rsid w:val="103E1F42"/>
    <w:rsid w:val="103F1284"/>
    <w:rsid w:val="10DE7436"/>
    <w:rsid w:val="11AF4A11"/>
    <w:rsid w:val="12466893"/>
    <w:rsid w:val="152143B8"/>
    <w:rsid w:val="176B4BCE"/>
    <w:rsid w:val="184C3F44"/>
    <w:rsid w:val="1E6F3A27"/>
    <w:rsid w:val="1E7228D5"/>
    <w:rsid w:val="212339B6"/>
    <w:rsid w:val="226E4F8A"/>
    <w:rsid w:val="22777105"/>
    <w:rsid w:val="2814104E"/>
    <w:rsid w:val="2B88197A"/>
    <w:rsid w:val="2C24507B"/>
    <w:rsid w:val="2C2A2417"/>
    <w:rsid w:val="300E21C9"/>
    <w:rsid w:val="30A77963"/>
    <w:rsid w:val="31B43718"/>
    <w:rsid w:val="354E552E"/>
    <w:rsid w:val="355A28E3"/>
    <w:rsid w:val="35A619AF"/>
    <w:rsid w:val="35B83D3D"/>
    <w:rsid w:val="362E4123"/>
    <w:rsid w:val="3AB33AFD"/>
    <w:rsid w:val="41B533F7"/>
    <w:rsid w:val="44303FF3"/>
    <w:rsid w:val="48AA5EB9"/>
    <w:rsid w:val="4BB927CA"/>
    <w:rsid w:val="4E360C07"/>
    <w:rsid w:val="5333119C"/>
    <w:rsid w:val="541D768B"/>
    <w:rsid w:val="56F86FFF"/>
    <w:rsid w:val="5A2055FA"/>
    <w:rsid w:val="5AD20FEA"/>
    <w:rsid w:val="5B9A03D2"/>
    <w:rsid w:val="5BF925A6"/>
    <w:rsid w:val="5CD47907"/>
    <w:rsid w:val="633F4960"/>
    <w:rsid w:val="65E37FAB"/>
    <w:rsid w:val="68320208"/>
    <w:rsid w:val="68583E1D"/>
    <w:rsid w:val="690A31E2"/>
    <w:rsid w:val="6FD24A19"/>
    <w:rsid w:val="74736F2F"/>
    <w:rsid w:val="75457920"/>
    <w:rsid w:val="759D7DC1"/>
    <w:rsid w:val="7AAC17CF"/>
    <w:rsid w:val="7E8F7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9"/>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9">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2844</Words>
  <Characters>2909</Characters>
  <Lines>0</Lines>
  <Paragraphs>0</Paragraphs>
  <TotalTime>67</TotalTime>
  <ScaleCrop>false</ScaleCrop>
  <LinksUpToDate>false</LinksUpToDate>
  <CharactersWithSpaces>2951</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