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79C36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自贡市贡井区紧密型医疗联合体</w:t>
      </w:r>
    </w:p>
    <w:p w14:paraId="28546F68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聘请法律顾问服务需求</w:t>
      </w:r>
    </w:p>
    <w:p w14:paraId="6EC24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一、服务范围</w:t>
      </w:r>
    </w:p>
    <w:p w14:paraId="07E24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受聘律师为自贡市贡井区紧密型医疗联合体（甲方，即贡井区紧密型城市医疗集团）提供专项法律顾问服务。对标 “六个一体、六大协同” 试点建设要求，保障集团一体化改革运营，聚焦药械遴选配送、人才池、基金池、双向转诊、共享机制、利益分配等重点领域法务工作，覆盖集团理事会、集团办公室及全链条运营管理，防范同质化管理、资源共享、双向转诊、专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专病</w:t>
      </w:r>
      <w:r>
        <w:rPr>
          <w:rFonts w:hint="eastAsia" w:ascii="仿宋" w:hAnsi="仿宋" w:eastAsia="仿宋" w:cs="仿宋"/>
          <w:sz w:val="32"/>
          <w:szCs w:val="32"/>
        </w:rPr>
        <w:t>联盟、远程医疗、医保监管、多点执业等合规风险，具体服务内容如下：</w:t>
      </w:r>
    </w:p>
    <w:p w14:paraId="29479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1.规推送及重大决策合规审查。</w:t>
      </w:r>
      <w:r>
        <w:rPr>
          <w:rFonts w:hint="eastAsia" w:ascii="仿宋" w:hAnsi="仿宋" w:eastAsia="仿宋" w:cs="仿宋"/>
          <w:sz w:val="32"/>
          <w:szCs w:val="32"/>
        </w:rPr>
        <w:t>每年汇编推送医疗卫生相关法律法规及行业电子信息不少于5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次；对集团重大改革决策开展合法性审查、法律论证，出具法律意见书；针对日常涉法问题提供咨询，按需出具法律文书；主动排查运营中的合规、纠纷、廉政风险，提出防控处置建议。</w:t>
      </w:r>
    </w:p>
    <w:p w14:paraId="3A19C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2.合同审核服务。</w:t>
      </w:r>
      <w:r>
        <w:rPr>
          <w:rFonts w:hint="eastAsia" w:ascii="仿宋" w:hAnsi="仿宋" w:eastAsia="仿宋" w:cs="仿宋"/>
          <w:sz w:val="32"/>
          <w:szCs w:val="32"/>
        </w:rPr>
        <w:t>审查甲方各类合同文件，含招标采购、药械合作、人事劳动、后勤管理、项目合作、遴选文件等，做好合同风险把控。</w:t>
      </w:r>
    </w:p>
    <w:p w14:paraId="0850F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3.药械一体化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遴选</w:t>
      </w:r>
      <w:r>
        <w:rPr>
          <w:rFonts w:hint="eastAsia" w:ascii="楷体" w:hAnsi="楷体" w:eastAsia="楷体" w:cs="楷体"/>
          <w:sz w:val="32"/>
          <w:szCs w:val="32"/>
        </w:rPr>
        <w:t>法务支撑。</w:t>
      </w:r>
      <w:r>
        <w:rPr>
          <w:rFonts w:hint="eastAsia" w:ascii="仿宋" w:hAnsi="仿宋" w:eastAsia="仿宋" w:cs="仿宋"/>
          <w:sz w:val="32"/>
          <w:szCs w:val="32"/>
        </w:rPr>
        <w:t>结合成员单位独立法人实际，规范药品耗材统一遴选、采购、配送（各单位自行结算）；草拟、修订、审核相关制度、流程及合作合同；对遴选履约中的质疑、投诉、纠纷提供法律研判和处置方案。</w:t>
      </w:r>
    </w:p>
    <w:p w14:paraId="4B754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4.人才池、基金池专项合规管控。</w:t>
      </w:r>
      <w:r>
        <w:rPr>
          <w:rFonts w:hint="eastAsia" w:ascii="仿宋" w:hAnsi="仿宋" w:eastAsia="仿宋" w:cs="仿宋"/>
          <w:sz w:val="32"/>
          <w:szCs w:val="32"/>
        </w:rPr>
        <w:t>对人才池招聘调配、人员下沉派驻、考核绩效等制度开展法律把关；对基金池资金归集、预算、分配使用、内控监管、共享中心结算全流程合规审核，防范人事、资金、绩效分配法律及廉政风险。</w:t>
      </w:r>
    </w:p>
    <w:p w14:paraId="33157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5.重点业务合规保障。</w:t>
      </w:r>
      <w:r>
        <w:rPr>
          <w:rFonts w:hint="eastAsia" w:ascii="仿宋" w:hAnsi="仿宋" w:eastAsia="仿宋" w:cs="仿宋"/>
          <w:sz w:val="32"/>
          <w:szCs w:val="32"/>
        </w:rPr>
        <w:t>围绕“六大协同”建设，为资源共享、检验互认、远程会诊外转评估、专科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专病</w:t>
      </w:r>
      <w:r>
        <w:rPr>
          <w:rFonts w:hint="eastAsia" w:ascii="仿宋" w:hAnsi="仿宋" w:eastAsia="仿宋" w:cs="仿宋"/>
          <w:sz w:val="32"/>
          <w:szCs w:val="32"/>
        </w:rPr>
        <w:t>联盟、联合病房、家医签约、资源下沉、延续护理等业务提供法律咨询，厘清集团与成员单位权责边界，化解协同运营法律风险。</w:t>
      </w:r>
    </w:p>
    <w:p w14:paraId="4D07C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6.纠纷处置与年度总结。</w:t>
      </w:r>
      <w:r>
        <w:rPr>
          <w:rFonts w:hint="eastAsia" w:ascii="仿宋" w:hAnsi="仿宋" w:eastAsia="仿宋" w:cs="仿宋"/>
          <w:sz w:val="32"/>
          <w:szCs w:val="32"/>
        </w:rPr>
        <w:t>协助处理医疗纠纷及运营相关法律争议；服务年度出具法律顾问年度工作总结，复盘法律服务情况、梳理风险并提出优化建议。</w:t>
      </w:r>
    </w:p>
    <w:p w14:paraId="1EB7E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7.服务团队保障。</w:t>
      </w:r>
      <w:r>
        <w:rPr>
          <w:rFonts w:hint="eastAsia" w:ascii="仿宋" w:hAnsi="仿宋" w:eastAsia="仿宋" w:cs="仿宋"/>
          <w:sz w:val="32"/>
          <w:szCs w:val="32"/>
        </w:rPr>
        <w:t>乙方指派医疗卫生医联体领域资深律师牵头组建服务团队，熟悉集团改革试点政策，保障法务需求快速响应、专业处置。</w:t>
      </w:r>
    </w:p>
    <w:p w14:paraId="2308F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8.其他法律事务。</w:t>
      </w:r>
      <w:r>
        <w:rPr>
          <w:rFonts w:hint="eastAsia" w:ascii="仿宋" w:hAnsi="仿宋" w:eastAsia="仿宋" w:cs="仿宋"/>
          <w:sz w:val="32"/>
          <w:szCs w:val="32"/>
        </w:rPr>
        <w:t>承办甲方提出、双方协商一致的其他法律服务事项。</w:t>
      </w:r>
    </w:p>
    <w:p w14:paraId="46FB5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二、服务期限</w:t>
      </w:r>
    </w:p>
    <w:p w14:paraId="57C26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1年</w:t>
      </w:r>
    </w:p>
    <w:p w14:paraId="00E79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三、对投标人的要求</w:t>
      </w:r>
    </w:p>
    <w:p w14:paraId="5949E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1.具备国家司法行政部门颁发且经年检合格的《律师事务所执业许可证》；若比选申请人为律师事务所分所的，应当具备国家司法行政部门颁发且经年检合格的《律师事务所分所执业许可证》。</w:t>
      </w:r>
    </w:p>
    <w:p w14:paraId="43753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2.本项目律师需执业五年以上，且不少于两人。</w:t>
      </w:r>
    </w:p>
    <w:p w14:paraId="4C73C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3.本项目不接受以总所名义投标，实际履约团队人员不足的分所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一经查实，投标无效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中标后发现的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，取消</w:t>
      </w:r>
      <w:r>
        <w:rPr>
          <w:rFonts w:hint="eastAsia" w:ascii="仿宋" w:hAnsi="仿宋" w:eastAsia="仿宋" w:cs="仿宋"/>
          <w:sz w:val="32"/>
          <w:szCs w:val="32"/>
        </w:rPr>
        <w:t>中标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资格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06F0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4.人员数量认定标准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仅统计实际承接本项目法律服务的执业机构的专职注册律师，数量不少于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0人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不得借用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总所及</w:t>
      </w:r>
      <w:r>
        <w:rPr>
          <w:rFonts w:hint="eastAsia" w:ascii="仿宋" w:hAnsi="仿宋" w:eastAsia="仿宋" w:cs="仿宋"/>
          <w:sz w:val="32"/>
          <w:szCs w:val="32"/>
        </w:rPr>
        <w:t>其他分支机构人员满足人数要求。</w:t>
      </w:r>
    </w:p>
    <w:p w14:paraId="4C42D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5.投标人须提交执业机构的律师人数证明（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权威网站</w:t>
      </w:r>
      <w:r>
        <w:rPr>
          <w:rFonts w:hint="eastAsia" w:ascii="仿宋" w:hAnsi="仿宋" w:eastAsia="仿宋" w:cs="仿宋"/>
          <w:sz w:val="32"/>
          <w:szCs w:val="32"/>
        </w:rPr>
        <w:t>截图），并保证服务人员稳定。</w:t>
      </w:r>
    </w:p>
    <w:p w14:paraId="7EE49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.具有为医疗机构提供常年法律服务及医疗纠纷诉讼项目经验，相关经验不少于三年，且符合前述要求的本项目顾问律师不少于两人。</w:t>
      </w:r>
    </w:p>
    <w:p w14:paraId="6DE72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具有良好的声誉和信誉。</w:t>
      </w:r>
    </w:p>
    <w:p w14:paraId="75791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具备法律、行政法规规定的其他条件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1422B7-DE76-46E6-A3C7-495B4927C6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2EA08EF-D5AD-455F-8CD1-39B85B69E8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7438405-CE1E-4D4F-A5DC-42C74D61DAA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D03034-0950-450F-8815-F4A64D986B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50D3F"/>
    <w:rsid w:val="0E44681E"/>
    <w:rsid w:val="11B04C52"/>
    <w:rsid w:val="13B11C93"/>
    <w:rsid w:val="28265502"/>
    <w:rsid w:val="3A141C14"/>
    <w:rsid w:val="41950D3F"/>
    <w:rsid w:val="468E4AE3"/>
    <w:rsid w:val="5AFB5343"/>
    <w:rsid w:val="63073C66"/>
    <w:rsid w:val="65DB582B"/>
    <w:rsid w:val="7531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bbb69445-46ae-42b4-93bc-c0cbdd06e057</errorID>
      <errorWord>以及</errorWord>
      <group>L1_Punc</group>
      <groupName>标点问题</groupName>
      <ability>L2_Punc_CN</ability>
      <abilityName>标点符号问题</abilityName>
      <candidateList>
        <item>，以及</item>
      </candidateList>
      <explain/>
      <paraID>7D411D78</paraID>
      <start>34</start>
      <end>37</end>
      <status>modified</status>
      <modifiedWord>，以及</modifiedWord>
      <trackRevisions>false</trackRevisions>
    </reviewItem>
    <reviewItem>
      <errorID>8ae7055e-c733-4734-a43e-543519b0f82f</errorID>
      <errorWord>具有</errorWord>
      <group>L1_Word</group>
      <groupName>字词问题</groupName>
      <ability>L2_Typo</ability>
      <abilityName>字词错误</abilityName>
      <candidateList>
        <item>由具有</item>
      </candidateList>
      <explain/>
      <paraID> 295A4F8</paraID>
      <start>13</start>
      <end>16</end>
      <status>modified</status>
      <modifiedWord>由具有</modifiedWord>
      <trackRevisions>false</trackRevisions>
    </reviewItem>
    <reviewItem>
      <errorID>cd8d248c-d64d-4f5b-920f-47071d7f5543</errorID>
      <errorWord>的</errorWord>
      <group>L1_Grammar</group>
      <groupName>语法问题</groupName>
      <ability>L2_Grammar</ability>
      <abilityName>语法错误</abilityName>
      <candidateList>
        <item>经验的</item>
      </candidateList>
      <explain/>
      <paraID> 295A4F8</paraID>
      <start>34</start>
      <end>37</end>
      <status>modified</status>
      <modifiedWord>经验的</modifiedWord>
      <trackRevisions>false</trackRevisions>
    </reviewItem>
    <reviewItem>
      <errorID>d50bb589-e2eb-4fd7-892a-987f1674279f</errorID>
      <errorWord>联络到</errorWord>
      <group>L1_Word</group>
      <groupName>字词问题</groupName>
      <ability>L2_Typo</ability>
      <abilityName>字词错误</abilityName>
      <candidateList>
        <item>联络</item>
      </candidateList>
      <explain/>
      <paraID> 295A4F8</paraID>
      <start>69</start>
      <end>71</end>
      <status>modified</status>
      <modifiedWord>联络</modifiedWord>
      <trackRevisions>false</trackRevisions>
    </reviewItem>
    <reviewItem>
      <errorID>69ef23c2-0f0b-4829-a01a-612cc0134f6d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4C73C097</paraID>
      <start>29</start>
      <end>30</end>
      <status>modified</status>
      <modifiedWord>；</modifiedWord>
      <trackRevisions>false</trackRevisions>
    </reviewItem>
    <reviewItem>
      <errorID>13748414-504f-47a9-8c67-4f39f017d47e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4C73C097</paraID>
      <start>39</start>
      <end>40</end>
      <status>modified</status>
      <modifiedWord>；</modifiedWord>
      <trackRevisions>false</trackRevisions>
    </reviewItem>
    <reviewItem>
      <errorID>b53b0170-a5f3-4450-8c3d-3582bd078950</errorID>
      <errorWord>取消</errorWord>
      <group>L1_Punc</group>
      <groupName>标点问题</groupName>
      <ability>L2_Punc_CN</ability>
      <abilityName>标点符号问题</abilityName>
      <candidateList>
        <item>，取消</item>
      </candidateList>
      <explain/>
      <paraID>4C73C097</paraID>
      <start>46</start>
      <end>49</end>
      <status>modified</status>
      <modifiedWord>，取消</modifiedWord>
      <trackRevisions>false</trackRevisions>
    </reviewItem>
    <reviewItem>
      <errorID>fd913173-da92-423b-a8f6-218bfcbb91a3</errorID>
      <errorWord>资</errorWord>
      <group>L1_Word</group>
      <groupName>字词问题</groupName>
      <ability>L2_Typo</ability>
      <abilityName>字词错误</abilityName>
      <candidateList>
        <item>资格</item>
      </candidateList>
      <explain/>
      <paraID>4C73C097</paraID>
      <start>51</start>
      <end>53</end>
      <status>modified</status>
      <modifiedWord>资格</modifiedWord>
      <trackRevisions>false</trackRevisions>
    </reviewItem>
    <reviewItem>
      <errorID>3d092f4d-fc0e-4492-92b3-f41c60fa3cc9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106F0D20</paraID>
      <start>10</start>
      <end>11</end>
      <status>modified</status>
      <modifiedWord>：</modifiedWord>
      <trackRevisions>false</trackRevisions>
    </reviewItem>
    <reviewItem>
      <errorID>94aad8db-f7d8-4682-a4fc-7b076a2773b1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6DE725E7</paraID>
      <start>0</start>
      <end>2</end>
      <status>modified</status>
      <modifiedWord>8.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48c7eb1-cfce-41f4-8122-b149e06748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1241</Words>
  <Characters>1258</Characters>
  <Lines>0</Lines>
  <Paragraphs>0</Paragraphs>
  <TotalTime>71</TotalTime>
  <ScaleCrop>false</ScaleCrop>
  <LinksUpToDate>false</LinksUpToDate>
  <CharactersWithSpaces>1262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2026-08-26T09:34:00Z</dcterms:created>
  <dc:creator>仰望星空</dc:creator>
  <cp:lastModifiedBy>大颜</cp:lastModifiedBy>
  <dcterms:modified xsi:type="dcterms:W3CDTF">2026-09-04T07:29:56Z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6C6CFFF815BB4FAA96D384B697949AD3_13</vt:lpwstr>
  </property>
  <property fmtid="{D5CDD505-2E9C-101B-9397-08002B2CF9AE}" pid="4" name="KSOTemplateDocerSaveRecord">
    <vt:lpwstr>eyJoZGlkIjoiODViY2JkMjU3NGYzZTEwMzZmMGFkZWViYmNkYWU3NDIiLCJ1c2VySWQiOiIyMjU5Mjg2NjgifQ==</vt:lpwstr>
  </property>
</Properties>
</file>