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276BB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6F436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75" w:hRule="atLeast"/>
        </w:trPr>
        <w:tc>
          <w:tcPr>
            <w:tcW w:w="1629" w:type="dxa"/>
          </w:tcPr>
          <w:p w14:paraId="0C8AE456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科  室</w:t>
            </w:r>
          </w:p>
        </w:tc>
        <w:tc>
          <w:tcPr>
            <w:tcW w:w="2265" w:type="dxa"/>
          </w:tcPr>
          <w:p w14:paraId="0938393B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济慈医疗部</w:t>
            </w:r>
          </w:p>
        </w:tc>
        <w:tc>
          <w:tcPr>
            <w:tcW w:w="1591" w:type="dxa"/>
          </w:tcPr>
          <w:p w14:paraId="6177A8B1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42E56AF5">
            <w:pPr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24小时动态心电图</w:t>
            </w:r>
            <w:r>
              <w:rPr>
                <w:rFonts w:hint="default" w:eastAsia="仿宋_GB2312"/>
                <w:sz w:val="28"/>
                <w:szCs w:val="28"/>
                <w:vertAlign w:val="baseline"/>
                <w:lang w:val="en-US" w:eastAsia="zh-CN"/>
              </w:rPr>
              <w:t>监测仪</w:t>
            </w:r>
          </w:p>
        </w:tc>
      </w:tr>
      <w:tr w14:paraId="66CD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6EB781A5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44CE7EC5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highlight w:val="none"/>
                <w:vertAlign w:val="baseline"/>
                <w:lang w:val="en-US" w:eastAsia="zh-CN"/>
              </w:rPr>
              <w:t>1台</w:t>
            </w:r>
          </w:p>
        </w:tc>
        <w:tc>
          <w:tcPr>
            <w:tcW w:w="1591" w:type="dxa"/>
          </w:tcPr>
          <w:p w14:paraId="3514319B">
            <w:pPr>
              <w:pStyle w:val="2"/>
              <w:widowControl w:val="0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76EF6CA6">
            <w:pPr>
              <w:pStyle w:val="2"/>
              <w:widowControl w:val="0"/>
              <w:ind w:firstLine="840" w:firstLineChars="300"/>
              <w:jc w:val="both"/>
              <w:rPr>
                <w:rFonts w:hint="default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highlight w:val="none"/>
                <w:vertAlign w:val="baseline"/>
                <w:lang w:val="en-US" w:eastAsia="zh-CN"/>
              </w:rPr>
              <w:t>市场调查</w:t>
            </w:r>
          </w:p>
        </w:tc>
      </w:tr>
      <w:tr w14:paraId="73AB2E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8518" w:type="dxa"/>
            <w:gridSpan w:val="4"/>
          </w:tcPr>
          <w:p w14:paraId="321408B4">
            <w:pPr>
              <w:pStyle w:val="7"/>
              <w:widowControl w:val="0"/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一、基础功能：</w:t>
            </w:r>
          </w:p>
          <w:p w14:paraId="6E1F5EB7">
            <w:pPr>
              <w:pStyle w:val="7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1.可连续采集3导联或12导联心电信号，设备可自动存储不低于 24小时完整原始心电数据；机身配备患者事件标记按键，患者出现心悸等不适可手动标记；自带基础心电节律分析，可自动统计心率、早搏数量等基础指标。</w:t>
            </w:r>
          </w:p>
          <w:p w14:paraId="33083867">
            <w:pPr>
              <w:pStyle w:val="7"/>
              <w:widowControl w:val="0"/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二、核心功能：</w:t>
            </w:r>
          </w:p>
          <w:p w14:paraId="6BCE54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1.搭载高精度心律失常自动识别分类算法，可识别房颤、室早、传导阻滞等常见心律异常；</w:t>
            </w:r>
          </w:p>
          <w:p w14:paraId="7963FB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2.支持ST段全程趋势分析，满足心肌缺血筛查临床需求；</w:t>
            </w:r>
          </w:p>
          <w:p w14:paraId="79B47E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3.内置心率变异性（HRV）分析模块；</w:t>
            </w:r>
          </w:p>
          <w:p w14:paraId="249D1B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4.支持心电数据无线传输、云端同步存储；系统可自动生成标准化结构化诊断报告。</w:t>
            </w:r>
          </w:p>
          <w:p w14:paraId="17EE0FB3">
            <w:pPr>
              <w:pStyle w:val="7"/>
              <w:widowControl w:val="0"/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三、软硬件要求：</w:t>
            </w:r>
          </w:p>
          <w:p w14:paraId="2769CA7D">
            <w:pPr>
              <w:pStyle w:val="7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1.便携式佩戴主机，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auto"/>
                <w:kern w:val="0"/>
                <w:sz w:val="28"/>
                <w:szCs w:val="28"/>
                <w:vertAlign w:val="baseline"/>
                <w:lang w:val="en-US" w:eastAsia="zh-CN"/>
              </w:rPr>
              <w:t>整机重量≤200g，轻</w:t>
            </w: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便无佩戴负担；</w:t>
            </w:r>
          </w:p>
          <w:p w14:paraId="37DA4787">
            <w:pPr>
              <w:pStyle w:val="7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2.心电采样率≥125Hz，信号采集稳定、抗运动干扰；</w:t>
            </w:r>
          </w:p>
          <w:p w14:paraId="64C2D443">
            <w:pPr>
              <w:pStyle w:val="7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3.本地存储最低保障完整存储24小时心电原始数据，设备可支持拓展长时存储至7天（仅作为优化功能，不作为硬性准入条件）；</w:t>
            </w:r>
          </w:p>
          <w:p w14:paraId="23860A15">
            <w:pPr>
              <w:pStyle w:val="7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4.整机低功耗设计，满电可连续完成24小时不间断监测；</w:t>
            </w:r>
          </w:p>
          <w:p w14:paraId="271CB444">
            <w:pPr>
              <w:pStyle w:val="7"/>
              <w:widowControl w:val="0"/>
              <w:spacing w:line="360" w:lineRule="auto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5.配套耗材含一次性心电电极贴片、专用导联线。</w:t>
            </w:r>
          </w:p>
          <w:p w14:paraId="737D41B6">
            <w:pPr>
              <w:pStyle w:val="7"/>
              <w:widowControl w:val="0"/>
              <w:numPr>
                <w:ilvl w:val="0"/>
                <w:numId w:val="1"/>
              </w:numPr>
              <w:spacing w:line="360" w:lineRule="auto"/>
              <w:ind w:left="0" w:leftChars="0" w:firstLine="0" w:firstLineChars="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软件及信息化对接要求</w:t>
            </w:r>
          </w:p>
          <w:p w14:paraId="7C380BB7">
            <w:pPr>
              <w:pStyle w:val="7"/>
              <w:widowControl w:val="0"/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1.配套分析软件取得NMPA医疗器械相关认证，开发、运维符合《医疗器械软件注册审查指导原则》；</w:t>
            </w:r>
          </w:p>
          <w:p w14:paraId="223362FB">
            <w:pPr>
              <w:pStyle w:val="7"/>
              <w:widowControl w:val="0"/>
              <w:numPr>
                <w:ilvl w:val="0"/>
                <w:numId w:val="0"/>
              </w:numPr>
              <w:spacing w:line="360" w:lineRule="auto"/>
              <w:ind w:leftChars="200"/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2.具备完整数据加密机制，支持医护分级账号权限管理，保障患者隐私数据安全；</w:t>
            </w:r>
          </w:p>
          <w:p w14:paraId="0B86D390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ind w:firstLine="560" w:firstLineChars="200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 w:val="0"/>
                <w:bCs w:val="0"/>
                <w:snapToGrid w:val="0"/>
                <w:color w:val="000000"/>
                <w:kern w:val="0"/>
                <w:sz w:val="28"/>
                <w:szCs w:val="28"/>
                <w:vertAlign w:val="baseline"/>
                <w:lang w:val="en-US" w:eastAsia="zh-CN"/>
              </w:rPr>
              <w:t>3.提供通用标准化医疗数据接口，可对接院内慢病管理类信息系统，实现数据互通。</w:t>
            </w:r>
          </w:p>
          <w:p w14:paraId="014B0B45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56CD6396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6BA3EA9D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10CE3D6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2C40B80A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sz w:val="28"/>
                <w:szCs w:val="21"/>
                <w:highlight w:val="none"/>
                <w:lang w:val="en-US" w:eastAsia="zh-CN"/>
              </w:rPr>
            </w:pPr>
          </w:p>
          <w:p w14:paraId="4A7850E3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</w:p>
          <w:p w14:paraId="046B10DB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 w:afterLines="0" w:afterAutospacing="0" w:line="500" w:lineRule="exact"/>
              <w:jc w:val="both"/>
              <w:textAlignment w:val="baseline"/>
              <w:rPr>
                <w:rFonts w:hint="default" w:ascii="仿宋" w:hAnsi="仿宋" w:eastAsia="仿宋" w:cs="仿宋"/>
                <w:highlight w:val="none"/>
                <w:vertAlign w:val="baseline"/>
                <w:lang w:val="en-US" w:eastAsia="zh-CN"/>
              </w:rPr>
            </w:pPr>
          </w:p>
        </w:tc>
      </w:tr>
    </w:tbl>
    <w:p w14:paraId="1DE004CF">
      <w:pPr>
        <w:pStyle w:val="2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p w14:paraId="61233D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AD9434"/>
    <w:multiLevelType w:val="singleLevel"/>
    <w:tmpl w:val="78AD943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C4A08"/>
    <w:rsid w:val="06483D27"/>
    <w:rsid w:val="188646CA"/>
    <w:rsid w:val="20C3398A"/>
    <w:rsid w:val="213F3B84"/>
    <w:rsid w:val="2F7470EF"/>
    <w:rsid w:val="30742D8C"/>
    <w:rsid w:val="31A32F06"/>
    <w:rsid w:val="32755D55"/>
    <w:rsid w:val="342E2B27"/>
    <w:rsid w:val="43FD7AEE"/>
    <w:rsid w:val="45E82758"/>
    <w:rsid w:val="4750030C"/>
    <w:rsid w:val="562472C8"/>
    <w:rsid w:val="5CEB2697"/>
    <w:rsid w:val="65397F9E"/>
    <w:rsid w:val="66ED3AA4"/>
    <w:rsid w:val="71465E27"/>
    <w:rsid w:val="77F66676"/>
    <w:rsid w:val="7C376D58"/>
    <w:rsid w:val="7E7A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paragraph" w:styleId="3">
    <w:name w:val="Normal (Web)"/>
    <w:basedOn w:val="1"/>
    <w:qFormat/>
    <w:uiPriority w:val="0"/>
    <w:rPr>
      <w:sz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386</Words>
  <Characters>402</Characters>
  <Lines>0</Lines>
  <Paragraphs>0</Paragraphs>
  <TotalTime>0</TotalTime>
  <ScaleCrop>false</ScaleCrop>
  <LinksUpToDate>false</LinksUpToDate>
  <CharactersWithSpaces>440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2026-07-10T07:12:00Z</dcterms:created>
  <dc:creator>admin</dc:creator>
  <cp:lastModifiedBy>李丹（采购科）</cp:lastModifiedBy>
  <dcterms:modified xsi:type="dcterms:W3CDTF">2026-08-31T01:25:01Z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KSOTemplateDocerSaveRecord">
    <vt:lpwstr>eyJoZGlkIjoiZGY5Nzk4ODM1ZTI1ZjQ5NWE4OWI3NTFmNTRiMWIzOTEiLCJ1c2VySWQiOiIxODI1MTk5MjAzIn0=</vt:lpwstr>
  </property>
  <property fmtid="{D5CDD505-2E9C-101B-9397-08002B2CF9AE}" pid="4" name="ICV">
    <vt:lpwstr>CFD0F222DE4A46B7972A059F7B3F05BF_12</vt:lpwstr>
  </property>
</Properties>
</file>