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91" w:type="dxa"/>
          </w:tcPr>
          <w:p w14:paraId="6177A8B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转运监护仪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591" w:type="dxa"/>
          </w:tcPr>
          <w:p w14:paraId="3514319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2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B3B01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ind w:firstLine="480" w:firstLineChars="2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体型小巧、性能强劲、便携耐用，适配院内手术转运、床旁监护等场景。</w:t>
            </w:r>
          </w:p>
          <w:p w14:paraId="4D9A0C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一、整机基础要求</w:t>
            </w:r>
          </w:p>
          <w:p w14:paraId="063FA8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1.整机便携式设计，机身轻便紧凑，适合床旁、推车随行转运，机身抗摔防震，适配院内移动使用场景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562F00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2.配备大容量内置锂电池，断电续航时长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4小时，支持外接电源双模式供电，满足长距离转运监护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65720C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3.屏幕采用高清彩色液晶显示屏，视角清晰，强光环境下也可清晰读取数据，屏幕尺寸适配手持及推车查看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278B10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4.整机外壳医用级材质，防水防溅，表面光滑无死角，可常规医用消毒液擦拭消毒，符合院感标准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4A7850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5.自带固定卡扣/支架，可稳固安装于转运病床、麻醉推车上，转运途中不易滑落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705213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二、核心监测功能参数</w:t>
            </w:r>
          </w:p>
          <w:p w14:paraId="1D74A3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1.心电监测:支持多导联心电波形采集，可实时显示心率数值，精准识别基础心律异常；</w:t>
            </w:r>
          </w:p>
          <w:p w14:paraId="45DE65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2.无创血压监测:自动充气测量，具备手动、自动、连续测量模式，测量数值误差符合医用标准；</w:t>
            </w:r>
          </w:p>
          <w:p w14:paraId="438BEE9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3.有创血压监测:连接有创血压监测设备可监测患者有创血压；</w:t>
            </w:r>
          </w:p>
          <w:p w14:paraId="3813E0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4.血氧饱和度监测:光电式血氧检测，响应灵敏，可快速捕捉血氧波动变化；</w:t>
            </w:r>
          </w:p>
          <w:p w14:paraId="7B2AAE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5.呼吸监测:同步监测呼吸频率、呼吸波形，实时掌握患者通气状态；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136DB3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6.具备声光报警功能，心率、血压、血氧等指标超出安全阈值自动提醒，分级预警提示。</w:t>
            </w:r>
          </w:p>
          <w:p w14:paraId="1FB9B0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三、配套实用功能</w:t>
            </w:r>
          </w:p>
          <w:p w14:paraId="7DC0A3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1.数据实时存储，可留存转运全程生命体征数据，便于病情回顾、病历记录调取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1389D1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2.操作按键布局简洁，菜单中文显示，医护人员可快速上手操作设置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0C5484F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3.具备低电量、电极脱落、探头异常等故障自检提醒功能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57F75F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4.标配成人通用监测配件，可适配成年手术患者临床监护使用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。</w:t>
            </w:r>
          </w:p>
          <w:p w14:paraId="4D84BB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四、使用与维保要求</w:t>
            </w:r>
          </w:p>
          <w:p w14:paraId="0452AE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1.设备运行稳定，抗电磁干扰，手术室电器环境下监测数据不受影响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2724BE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2.日常拆装、清洁、校准简单便捷，后期维修保养成本低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；</w:t>
            </w:r>
          </w:p>
          <w:p w14:paraId="5DA878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3.符合医用设备相关安全认证标准，满足院内临床诊疗合规使用要求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 w14:paraId="1DE004CF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61233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1529"/>
    <w:rsid w:val="1E6A58F5"/>
    <w:rsid w:val="244A6AC8"/>
    <w:rsid w:val="29D11B21"/>
    <w:rsid w:val="2F7470EF"/>
    <w:rsid w:val="39B15EBF"/>
    <w:rsid w:val="454A2974"/>
    <w:rsid w:val="505E72D4"/>
    <w:rsid w:val="576235C4"/>
    <w:rsid w:val="66ED3AA4"/>
    <w:rsid w:val="6F447D8B"/>
    <w:rsid w:val="7040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795</Characters>
  <Lines>0</Lines>
  <Paragraphs>0</Paragraphs>
  <TotalTime>0</TotalTime>
  <ScaleCrop>false</ScaleCrop>
  <LinksUpToDate>false</LinksUpToDate>
  <CharactersWithSpaces>833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2026-07-10T07:12:00Z</dcterms:created>
  <dc:creator>admin</dc:creator>
  <cp:lastModifiedBy>李丹（采购科）</cp:lastModifiedBy>
  <dcterms:modified xsi:type="dcterms:W3CDTF">2026-07-20T00:54:40Z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eyJoZGlkIjoiZGY5Nzk4ODM1ZTI1ZjQ5NWE4OWI3NTFmNTRiMWIzOTEiLCJ1c2VySWQiOiIxODI1MTk5MjAzIn0=</vt:lpwstr>
  </property>
  <property fmtid="{D5CDD505-2E9C-101B-9397-08002B2CF9AE}" pid="4" name="ICV">
    <vt:lpwstr>CFD0F222DE4A46B7972A059F7B3F05BF_12</vt:lpwstr>
  </property>
</Properties>
</file>