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FC106">
      <w:bookmarkStart w:id="0" w:name="_GoBack"/>
      <w:bookmarkEnd w:id="0"/>
    </w:p>
    <w:p w14:paraId="579E039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/>
          <w:b/>
          <w:sz w:val="40"/>
          <w:szCs w:val="24"/>
          <w:lang w:val="en-US" w:eastAsia="zh-CN"/>
        </w:rPr>
      </w:pPr>
      <w:r>
        <w:rPr>
          <w:rFonts w:hint="eastAsia"/>
          <w:b/>
          <w:sz w:val="40"/>
          <w:szCs w:val="24"/>
          <w:lang w:val="en-US" w:eastAsia="zh-CN"/>
        </w:rPr>
        <w:t>自贡市第三人民医院新媒体运营服务采购需求</w:t>
      </w:r>
    </w:p>
    <w:p w14:paraId="5AE7695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/>
          <w:b/>
          <w:sz w:val="40"/>
          <w:szCs w:val="24"/>
          <w:lang w:val="en-US" w:eastAsia="zh-CN"/>
        </w:rPr>
      </w:pPr>
    </w:p>
    <w:p w14:paraId="07AF0498">
      <w:pPr>
        <w:pStyle w:val="9"/>
        <w:jc w:val="left"/>
        <w:outlineLvl w:val="2"/>
        <w:rPr>
          <w:rFonts w:hint="eastAsia"/>
          <w:b/>
          <w:sz w:val="40"/>
          <w:szCs w:val="24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  <w:lang w:eastAsia="zh-CN"/>
        </w:rPr>
        <w:t>、</w:t>
      </w:r>
      <w:r>
        <w:rPr>
          <w:rFonts w:hint="eastAsia"/>
          <w:b/>
          <w:color w:val="auto"/>
          <w:sz w:val="28"/>
          <w:lang w:eastAsia="zh-CN"/>
        </w:rPr>
        <w:t>服务</w:t>
      </w:r>
      <w:r>
        <w:rPr>
          <w:b/>
          <w:color w:val="auto"/>
          <w:sz w:val="28"/>
        </w:rPr>
        <w:t>要求</w:t>
      </w:r>
    </w:p>
    <w:tbl>
      <w:tblPr>
        <w:tblStyle w:val="7"/>
        <w:tblW w:w="8505" w:type="dxa"/>
        <w:tblInd w:w="-9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749"/>
        <w:gridCol w:w="1074"/>
        <w:gridCol w:w="6206"/>
      </w:tblGrid>
      <w:tr w14:paraId="12B44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</w:tcPr>
          <w:p w14:paraId="6F04597D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749" w:type="dxa"/>
          </w:tcPr>
          <w:p w14:paraId="2E2A5403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符号标识</w:t>
            </w:r>
          </w:p>
        </w:tc>
        <w:tc>
          <w:tcPr>
            <w:tcW w:w="1074" w:type="dxa"/>
          </w:tcPr>
          <w:p w14:paraId="2834189F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技术要求名称</w:t>
            </w:r>
          </w:p>
        </w:tc>
        <w:tc>
          <w:tcPr>
            <w:tcW w:w="6206" w:type="dxa"/>
          </w:tcPr>
          <w:p w14:paraId="22F2E130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技术参数与性能指标</w:t>
            </w:r>
          </w:p>
        </w:tc>
      </w:tr>
      <w:tr w14:paraId="28CC1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</w:tcPr>
          <w:p w14:paraId="4751CC78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49" w:type="dxa"/>
          </w:tcPr>
          <w:p w14:paraId="20E5D7FE">
            <w:pPr>
              <w:rPr>
                <w:rFonts w:hint="default" w:asciiTheme="majorEastAsia" w:hAnsiTheme="majorEastAsia" w:eastAsiaTheme="majorEastAsia" w:cstheme="maj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74" w:type="dxa"/>
          </w:tcPr>
          <w:p w14:paraId="44F28F5C">
            <w:pP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</w:p>
        </w:tc>
        <w:tc>
          <w:tcPr>
            <w:tcW w:w="6206" w:type="dxa"/>
          </w:tcPr>
          <w:p w14:paraId="5FAB635B">
            <w:pPr>
              <w:pStyle w:val="9"/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  <w:lang w:val="en-US" w:eastAsia="zh-CN"/>
              </w:rPr>
              <w:t>一、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项目清单及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  <w:lang w:val="en-US" w:eastAsia="zh-CN"/>
              </w:rPr>
              <w:t>服务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要求</w:t>
            </w:r>
          </w:p>
          <w:p w14:paraId="0045B907">
            <w:pPr>
              <w:pStyle w:val="9"/>
              <w:jc w:val="left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★（一）项目清单</w:t>
            </w:r>
          </w:p>
          <w:tbl>
            <w:tblPr>
              <w:tblStyle w:val="7"/>
              <w:tblW w:w="5892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5"/>
              <w:gridCol w:w="2181"/>
              <w:gridCol w:w="1348"/>
              <w:gridCol w:w="1348"/>
            </w:tblGrid>
            <w:tr w14:paraId="6D5322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0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04C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6FA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内容</w:t>
                  </w: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0D8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45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</w:tr>
            <w:tr w14:paraId="44D5FD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0" w:hRule="atLeast"/>
              </w:trPr>
              <w:tc>
                <w:tcPr>
                  <w:tcW w:w="10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DA1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359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提供新媒体抖音运营服务，包含抖音文案策划、脚本撰写、视频拍摄、配音、剪辑、出成片</w:t>
                  </w: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BB78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4ACA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条</w:t>
                  </w:r>
                </w:p>
              </w:tc>
            </w:tr>
          </w:tbl>
          <w:p w14:paraId="135C0C3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  <w:t>★（二）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0"/>
                <w:szCs w:val="20"/>
                <w:lang w:val="en-US" w:eastAsia="zh-CN"/>
              </w:rPr>
              <w:t>运营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  <w:t>要求</w:t>
            </w:r>
          </w:p>
          <w:p w14:paraId="35B6D27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1、供应商应按采购人要求的内容提供运营服务。</w:t>
            </w:r>
          </w:p>
          <w:p w14:paraId="1D807CF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2、供应商应保证视频制作满足以下标准：分辨率≥1080P，适配竖屏比例（9:16），画面清晰无抖动；音频清晰，需配备字幕；剪辑技术包括但不限于特效转场、动态文字。</w:t>
            </w:r>
          </w:p>
          <w:p w14:paraId="24992CD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3、供应商对账号管理与技术基础需满足采购人要求，熟悉审核规则。</w:t>
            </w:r>
          </w:p>
          <w:p w14:paraId="33BD387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4、供应商应严格遵守合规与安全，内容需经院方医学专家审核后方可发布；制定患者隐私保护方案，避免敏感信息泄露。</w:t>
            </w:r>
          </w:p>
          <w:p w14:paraId="3F3832D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  <w:t>★（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0"/>
                <w:szCs w:val="20"/>
                <w:lang w:val="en-US" w:eastAsia="zh-CN"/>
              </w:rPr>
              <w:t>资质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  <w:t>要求</w:t>
            </w:r>
          </w:p>
          <w:p w14:paraId="0337D05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 xml:space="preserve">1.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供应商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具备新媒体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抖音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运营案例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3个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（需提供合同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复印件和发票证明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 xml:space="preserve">）。  </w:t>
            </w:r>
          </w:p>
          <w:p w14:paraId="62DF0FE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2. 团队核心成员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至少10人（需提供社保证明）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 xml:space="preserve">。  </w:t>
            </w:r>
          </w:p>
          <w:p w14:paraId="37AE60E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3. 承诺不将服务内容转包或分包给第三方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/>
                <w:lang w:eastAsia="zh-CN"/>
              </w:rPr>
              <w:t>单独提供承诺函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 xml:space="preserve">。 </w:t>
            </w:r>
          </w:p>
          <w:p w14:paraId="2A77638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  <w:t>★（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0"/>
                <w:szCs w:val="20"/>
                <w:lang w:val="en-US" w:eastAsia="zh-CN"/>
              </w:rPr>
              <w:t>响应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  <w:t>要求</w:t>
            </w:r>
          </w:p>
          <w:p w14:paraId="6C891A3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 xml:space="preserve">提供7×12小时在线服务，紧急事件需30分钟内响应。  </w:t>
            </w:r>
          </w:p>
          <w:p w14:paraId="2FFD859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  <w:t>每月与医院宣传科召开1次例会，汇报进度并调整计划。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</w:t>
            </w:r>
          </w:p>
        </w:tc>
      </w:tr>
    </w:tbl>
    <w:p w14:paraId="7500F36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/>
          <w:b/>
          <w:sz w:val="40"/>
          <w:szCs w:val="24"/>
          <w:lang w:val="en-US" w:eastAsia="zh-CN"/>
        </w:rPr>
      </w:pPr>
    </w:p>
    <w:p w14:paraId="57B0691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2.</w:t>
      </w:r>
      <w:r>
        <w:rPr>
          <w:b/>
          <w:sz w:val="28"/>
        </w:rPr>
        <w:t>服务要求</w:t>
      </w:r>
    </w:p>
    <w:p w14:paraId="1A106FA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宋体" w:hAnsi="宋体" w:eastAsia="宋体" w:cs="宋体"/>
          <w:b/>
          <w:color w:val="000000"/>
          <w:sz w:val="24"/>
        </w:rPr>
        <w:t>★一、服务总体要求</w:t>
      </w:r>
    </w:p>
    <w:p w14:paraId="1BD8676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自贡市第三人民医院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新媒体运营服务</w:t>
      </w:r>
      <w:r>
        <w:rPr>
          <w:rFonts w:hint="eastAsia" w:ascii="宋体" w:hAnsi="宋体" w:eastAsia="宋体" w:cs="宋体"/>
          <w:color w:val="000000"/>
          <w:sz w:val="24"/>
        </w:rPr>
        <w:t>应秉持打造特色医疗文化氛围的理念，注重以医院专家为核心，输出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特色科室</w:t>
      </w:r>
      <w:r>
        <w:rPr>
          <w:rFonts w:hint="eastAsia" w:ascii="宋体" w:hAnsi="宋体" w:eastAsia="宋体" w:cs="宋体"/>
          <w:color w:val="000000"/>
          <w:sz w:val="24"/>
        </w:rPr>
        <w:t>等专业医疗内容，打造权威专家IP。聚焦科室特色技术，突出医院优势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结合患者故事传递医院温度，增强用户情感认同。</w:t>
      </w:r>
    </w:p>
    <w:p w14:paraId="067E3DE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ascii="宋体" w:hAnsi="宋体" w:eastAsia="宋体" w:cs="宋体"/>
          <w:b/>
          <w:color w:val="000000"/>
          <w:sz w:val="24"/>
        </w:rPr>
        <w:t>★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二、服务要求</w:t>
      </w:r>
    </w:p>
    <w:p w14:paraId="4E145909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1、账号运营管理 </w:t>
      </w:r>
    </w:p>
    <w:p w14:paraId="3EF0C618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   负责医院官方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抖音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账号的日常维护，包括内容发布、排版优化、粉丝互动、评论回复等。确保账号信息符合国家卫生健康委及医疗广告相关法律法规，杜绝违规内容。每月提交运营数据报告（粉丝增长、阅读量等），并提出优化建议。  </w:t>
      </w:r>
    </w:p>
    <w:p w14:paraId="7315A7E3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内容策划与创作</w:t>
      </w:r>
    </w:p>
    <w:p w14:paraId="06A2932F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   视频制作：每月制作不少于4条高质量短视频（时长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30秒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分钟），符合平台传播特性，需包含脚本策划、拍摄、剪辑及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出片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。主题包括但不限于：医院动态（新技术、专家团队、荣誉奖项等）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健康科普（疾病预防、健康生活方式、季节性高发病知识）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患者服务（就诊指南、医保政策、便民措施）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品牌宣传（公益活动、医患故事、文化理念）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  </w:t>
      </w:r>
    </w:p>
    <w:p w14:paraId="1C340114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数据分析与优化</w:t>
      </w:r>
    </w:p>
    <w:p w14:paraId="573818D2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   提供平台运营数据分析报告，根据数据反馈调整运营策略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，曝光量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不低于本地同类型医疗机构平均水平。  </w:t>
      </w:r>
    </w:p>
    <w:p w14:paraId="0E073F84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售后服务</w:t>
      </w:r>
    </w:p>
    <w:p w14:paraId="0502D68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自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合作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之日起，服务期为1年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（服务期限内必须完成200条新媒体抖音运营）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设置后台专业人员，接到通知后半小时内作出售后反馈方案，如无法电话解决问题，服务人员须在2小时之内到达现场（含节假日）。</w:t>
      </w:r>
    </w:p>
    <w:p w14:paraId="7158798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b/>
          <w:sz w:val="28"/>
        </w:rPr>
      </w:pPr>
    </w:p>
    <w:p w14:paraId="1184516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b/>
          <w:sz w:val="28"/>
        </w:rPr>
      </w:pPr>
      <w:r>
        <w:rPr>
          <w:b/>
          <w:sz w:val="28"/>
        </w:rPr>
        <w:t>3</w:t>
      </w:r>
      <w:r>
        <w:rPr>
          <w:rFonts w:hint="eastAsia"/>
          <w:b/>
          <w:sz w:val="28"/>
          <w:lang w:eastAsia="zh-CN"/>
        </w:rPr>
        <w:t>.</w:t>
      </w:r>
      <w:r>
        <w:rPr>
          <w:b/>
          <w:sz w:val="28"/>
        </w:rPr>
        <w:t>商务要求</w:t>
      </w: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0D24C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35251DC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序号</w:t>
            </w:r>
          </w:p>
        </w:tc>
        <w:tc>
          <w:tcPr>
            <w:tcW w:w="581" w:type="dxa"/>
          </w:tcPr>
          <w:p w14:paraId="49D591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符号标识</w:t>
            </w:r>
          </w:p>
        </w:tc>
        <w:tc>
          <w:tcPr>
            <w:tcW w:w="1495" w:type="dxa"/>
          </w:tcPr>
          <w:p w14:paraId="3C581B9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商务要求名称</w:t>
            </w:r>
          </w:p>
        </w:tc>
        <w:tc>
          <w:tcPr>
            <w:tcW w:w="5814" w:type="dxa"/>
          </w:tcPr>
          <w:p w14:paraId="7F0D0F0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商务要求内容</w:t>
            </w:r>
          </w:p>
        </w:tc>
      </w:tr>
      <w:tr w14:paraId="55F22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6D9C576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1</w:t>
            </w:r>
          </w:p>
        </w:tc>
        <w:tc>
          <w:tcPr>
            <w:tcW w:w="581" w:type="dxa"/>
          </w:tcPr>
          <w:p w14:paraId="70D5293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★</w:t>
            </w:r>
          </w:p>
        </w:tc>
        <w:tc>
          <w:tcPr>
            <w:tcW w:w="1495" w:type="dxa"/>
          </w:tcPr>
          <w:p w14:paraId="232DB3D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t>服务期限</w:t>
            </w:r>
          </w:p>
        </w:tc>
        <w:tc>
          <w:tcPr>
            <w:tcW w:w="5814" w:type="dxa"/>
          </w:tcPr>
          <w:p w14:paraId="6B5978B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t>自合同签订之日起</w:t>
            </w:r>
            <w:r>
              <w:rPr>
                <w:rFonts w:hint="eastAsia"/>
                <w:lang w:val="en-US" w:eastAsia="zh-CN"/>
              </w:rPr>
              <w:t>365</w:t>
            </w:r>
            <w:r>
              <w:t>日</w:t>
            </w:r>
          </w:p>
        </w:tc>
      </w:tr>
      <w:tr w14:paraId="3A246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7836C54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2</w:t>
            </w:r>
          </w:p>
        </w:tc>
        <w:tc>
          <w:tcPr>
            <w:tcW w:w="581" w:type="dxa"/>
          </w:tcPr>
          <w:p w14:paraId="7238938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★</w:t>
            </w:r>
          </w:p>
        </w:tc>
        <w:tc>
          <w:tcPr>
            <w:tcW w:w="1495" w:type="dxa"/>
          </w:tcPr>
          <w:p w14:paraId="501927E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t>服务地点</w:t>
            </w:r>
          </w:p>
        </w:tc>
        <w:tc>
          <w:tcPr>
            <w:tcW w:w="5814" w:type="dxa"/>
          </w:tcPr>
          <w:p w14:paraId="7A58372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t>采购人指定地点</w:t>
            </w:r>
          </w:p>
        </w:tc>
      </w:tr>
      <w:tr w14:paraId="4ECEC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75FBD74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4</w:t>
            </w:r>
          </w:p>
        </w:tc>
        <w:tc>
          <w:tcPr>
            <w:tcW w:w="581" w:type="dxa"/>
          </w:tcPr>
          <w:p w14:paraId="3280775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★</w:t>
            </w:r>
          </w:p>
        </w:tc>
        <w:tc>
          <w:tcPr>
            <w:tcW w:w="1495" w:type="dxa"/>
          </w:tcPr>
          <w:p w14:paraId="44EE1E2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t>支付方式</w:t>
            </w:r>
          </w:p>
        </w:tc>
        <w:tc>
          <w:tcPr>
            <w:tcW w:w="5814" w:type="dxa"/>
          </w:tcPr>
          <w:p w14:paraId="0D13A78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t>分期付款</w:t>
            </w:r>
          </w:p>
        </w:tc>
      </w:tr>
      <w:tr w14:paraId="7DCDA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7BB46E1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5</w:t>
            </w:r>
          </w:p>
        </w:tc>
        <w:tc>
          <w:tcPr>
            <w:tcW w:w="581" w:type="dxa"/>
          </w:tcPr>
          <w:p w14:paraId="5E5905D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★</w:t>
            </w:r>
          </w:p>
        </w:tc>
        <w:tc>
          <w:tcPr>
            <w:tcW w:w="1495" w:type="dxa"/>
          </w:tcPr>
          <w:p w14:paraId="63A4C30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t>付款进度安排</w:t>
            </w:r>
          </w:p>
        </w:tc>
        <w:tc>
          <w:tcPr>
            <w:tcW w:w="5814" w:type="dxa"/>
          </w:tcPr>
          <w:p w14:paraId="7C5670B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t>1、签订合同后，</w:t>
            </w:r>
            <w:r>
              <w:rPr>
                <w:rFonts w:hint="eastAsia"/>
                <w:lang w:eastAsia="zh-CN"/>
              </w:rPr>
              <w:t>中标人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0"/>
                <w:sz w:val="20"/>
                <w:szCs w:val="20"/>
                <w:vertAlign w:val="baseline"/>
                <w:lang w:eastAsia="zh-CN"/>
              </w:rPr>
              <w:t>出具合法有效的发票及相关凭证等材料后，</w:t>
            </w:r>
            <w:r>
              <w:t>达到付款条件起1</w:t>
            </w:r>
            <w:r>
              <w:rPr>
                <w:rFonts w:hint="eastAsia"/>
                <w:lang w:val="en-US" w:eastAsia="zh-CN"/>
              </w:rPr>
              <w:t>4</w:t>
            </w:r>
            <w:r>
              <w:t>日内，支付合同总金额的</w:t>
            </w:r>
            <w:r>
              <w:rPr>
                <w:rFonts w:hint="eastAsia"/>
                <w:lang w:val="en-US" w:eastAsia="zh-CN"/>
              </w:rPr>
              <w:t>80</w:t>
            </w:r>
            <w:r>
              <w:t>%</w:t>
            </w:r>
          </w:p>
          <w:p w14:paraId="066C9FA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t>2、</w:t>
            </w:r>
            <w:r>
              <w:rPr>
                <w:rFonts w:hint="eastAsia"/>
                <w:lang w:val="en-US" w:eastAsia="zh-CN"/>
              </w:rPr>
              <w:t>运营</w:t>
            </w:r>
            <w:r>
              <w:rPr>
                <w:rFonts w:hint="eastAsia"/>
                <w:lang w:eastAsia="zh-CN"/>
              </w:rPr>
              <w:t>服务全部完成并通过采购人审核后</w:t>
            </w:r>
            <w:r>
              <w:t>，达到付款条件起1</w:t>
            </w:r>
            <w:r>
              <w:rPr>
                <w:rFonts w:hint="eastAsia"/>
                <w:lang w:val="en-US" w:eastAsia="zh-CN"/>
              </w:rPr>
              <w:t>4</w:t>
            </w:r>
            <w:r>
              <w:t>日内，支付合同总金额的20.00%</w:t>
            </w:r>
          </w:p>
        </w:tc>
      </w:tr>
      <w:tr w14:paraId="245B3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5769165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6</w:t>
            </w:r>
          </w:p>
        </w:tc>
        <w:tc>
          <w:tcPr>
            <w:tcW w:w="581" w:type="dxa"/>
          </w:tcPr>
          <w:p w14:paraId="74C25E8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★</w:t>
            </w:r>
          </w:p>
        </w:tc>
        <w:tc>
          <w:tcPr>
            <w:tcW w:w="1495" w:type="dxa"/>
          </w:tcPr>
          <w:p w14:paraId="65CA727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t>违约责任与解决争议的方法</w:t>
            </w:r>
          </w:p>
        </w:tc>
        <w:tc>
          <w:tcPr>
            <w:tcW w:w="5814" w:type="dxa"/>
          </w:tcPr>
          <w:p w14:paraId="6C1A0AE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t>如因供应商工作人员在履行职务过程中的的疏忽、失职、过错等故意或者过失原因给采购人造成损失或侵害，包括但不限于采购人本身的财产损失、由此而导致的采购人对任何第三方的法律责任等，供应商对此均应承担全部的赔偿责任。</w:t>
            </w:r>
          </w:p>
        </w:tc>
      </w:tr>
    </w:tbl>
    <w:p w14:paraId="6E54B26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B8E7B"/>
    <w:multiLevelType w:val="singleLevel"/>
    <w:tmpl w:val="C8CB8E7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C2C8E"/>
    <w:rsid w:val="19D22EBD"/>
    <w:rsid w:val="1E1F512F"/>
    <w:rsid w:val="20881A1E"/>
    <w:rsid w:val="24200F08"/>
    <w:rsid w:val="25AA05FB"/>
    <w:rsid w:val="2C2348D7"/>
    <w:rsid w:val="4B340C7F"/>
    <w:rsid w:val="521C561C"/>
    <w:rsid w:val="569E7942"/>
    <w:rsid w:val="56E4057F"/>
    <w:rsid w:val="5BECD509"/>
    <w:rsid w:val="5E390B59"/>
    <w:rsid w:val="7E8D7C0D"/>
    <w:rsid w:val="E7E337A3"/>
    <w:rsid w:val="EFE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 First Indent"/>
    <w:basedOn w:val="2"/>
    <w:next w:val="6"/>
    <w:unhideWhenUsed/>
    <w:qFormat/>
    <w:uiPriority w:val="99"/>
    <w:pPr>
      <w:ind w:firstLine="420" w:firstLineChars="100"/>
    </w:pPr>
  </w:style>
  <w:style w:type="paragraph" w:customStyle="1" w:styleId="6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1298</Words>
  <Characters>1333</Characters>
  <Lines>0</Lines>
  <Paragraphs>0</Paragraphs>
  <TotalTime>6</TotalTime>
  <ScaleCrop>false</ScaleCrop>
  <LinksUpToDate>false</LinksUpToDate>
  <CharactersWithSpaces>1361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2024-11-21T03:36:00Z</dcterms:created>
  <dc:creator>Administrator</dc:creator>
  <cp:lastModifiedBy>李绯</cp:lastModifiedBy>
  <dcterms:modified xsi:type="dcterms:W3CDTF">2026-07-02T08:12:47Z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F7502EA5BF8DA102479A386A638BFAF8_43</vt:lpwstr>
  </property>
  <property fmtid="{D5CDD505-2E9C-101B-9397-08002B2CF9AE}" pid="4" name="KSOTemplateDocerSaveRecord">
    <vt:lpwstr>eyJoZGlkIjoiYjRlZjA0MDJmY2Q0OWIzNzJmMTdhYmZiZDE0N2Y4MTEiLCJ1c2VySWQiOiIxNjkzMzE1MTQ0In0=</vt:lpwstr>
  </property>
</Properties>
</file>