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276BB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1937"/>
        <w:gridCol w:w="1731"/>
        <w:gridCol w:w="3221"/>
      </w:tblGrid>
      <w:tr w14:paraId="6F43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0C8AE456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1937" w:type="dxa"/>
          </w:tcPr>
          <w:p w14:paraId="0938393B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康复医学科</w:t>
            </w:r>
          </w:p>
        </w:tc>
        <w:tc>
          <w:tcPr>
            <w:tcW w:w="1731" w:type="dxa"/>
          </w:tcPr>
          <w:p w14:paraId="6177A8B1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221" w:type="dxa"/>
          </w:tcPr>
          <w:p w14:paraId="42E56AF5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经皮神经电磁刺激仪</w:t>
            </w:r>
            <w:r>
              <w:rPr>
                <w:rFonts w:hint="eastAsia"/>
                <w:vertAlign w:val="baseline"/>
                <w:lang w:val="en-US" w:eastAsia="zh-CN"/>
              </w:rPr>
              <w:t>(</w:t>
            </w:r>
            <w:r>
              <w:rPr>
                <w:rFonts w:hint="default" w:eastAsia="仿宋_GB2312"/>
                <w:vertAlign w:val="baseline"/>
                <w:lang w:val="en-US" w:eastAsia="zh-CN"/>
              </w:rPr>
              <w:t>TENS</w:t>
            </w:r>
            <w:r>
              <w:rPr>
                <w:rFonts w:hint="eastAsia"/>
                <w:vertAlign w:val="baseline"/>
                <w:lang w:val="en-US" w:eastAsia="zh-CN"/>
              </w:rPr>
              <w:t>)</w:t>
            </w:r>
            <w:r>
              <w:rPr>
                <w:rFonts w:hint="default" w:eastAsia="仿宋_GB2312"/>
                <w:vertAlign w:val="baseline"/>
                <w:lang w:val="en-US" w:eastAsia="zh-CN"/>
              </w:rPr>
              <w:t xml:space="preserve"> </w:t>
            </w:r>
          </w:p>
        </w:tc>
      </w:tr>
      <w:tr w14:paraId="66CD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6EB781A5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1937" w:type="dxa"/>
          </w:tcPr>
          <w:p w14:paraId="44CE7EC5">
            <w:pPr>
              <w:pStyle w:val="4"/>
              <w:widowControl w:val="0"/>
              <w:ind w:left="0" w:leftChars="0" w:firstLine="280" w:firstLineChars="10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1731" w:type="dxa"/>
          </w:tcPr>
          <w:p w14:paraId="3514319B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221" w:type="dxa"/>
          </w:tcPr>
          <w:p w14:paraId="76EF6CA6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73AB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1" w:hRule="atLeast"/>
        </w:trPr>
        <w:tc>
          <w:tcPr>
            <w:tcW w:w="8518" w:type="dxa"/>
            <w:gridSpan w:val="4"/>
          </w:tcPr>
          <w:p w14:paraId="71F6DF23">
            <w:pPr>
              <w:pStyle w:val="2"/>
              <w:widowControl w:val="0"/>
              <w:spacing w:line="360" w:lineRule="auto"/>
              <w:ind w:left="0" w:leftChars="0" w:firstLine="0" w:firstLineChars="0"/>
              <w:rPr>
                <w:rFonts w:hint="default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1、显示方式:数码显示;</w:t>
            </w:r>
          </w:p>
          <w:p w14:paraId="199D1383">
            <w:pPr>
              <w:pStyle w:val="2"/>
              <w:widowControl w:val="0"/>
              <w:spacing w:line="360" w:lineRule="auto"/>
              <w:ind w:left="0" w:leftChars="0" w:firstLine="0" w:firstLineChars="0"/>
              <w:rPr>
                <w:rFonts w:hint="default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2、台机尺寸:方便携带</w:t>
            </w:r>
          </w:p>
          <w:p w14:paraId="272930F3">
            <w:pPr>
              <w:pStyle w:val="2"/>
              <w:widowControl w:val="0"/>
              <w:spacing w:line="360" w:lineRule="auto"/>
              <w:ind w:left="0" w:leftChars="0" w:firstLine="0" w:firstLineChars="0"/>
              <w:rPr>
                <w:rFonts w:hint="default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3、输出通道:三路矩形波脉冲输出;</w:t>
            </w:r>
          </w:p>
          <w:p w14:paraId="209C2BC7">
            <w:pPr>
              <w:pStyle w:val="2"/>
              <w:widowControl w:val="0"/>
              <w:spacing w:line="360" w:lineRule="auto"/>
              <w:ind w:left="0" w:leftChars="0" w:firstLine="0" w:firstLineChars="0"/>
              <w:rPr>
                <w:rFonts w:hint="default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4、使用电源:a.c.220V，50Hz;</w:t>
            </w:r>
          </w:p>
          <w:p w14:paraId="6CC3505C">
            <w:pPr>
              <w:pStyle w:val="2"/>
              <w:widowControl w:val="0"/>
              <w:spacing w:line="360" w:lineRule="auto"/>
              <w:ind w:left="0" w:leftChars="0" w:firstLine="0" w:firstLineChars="0"/>
              <w:rPr>
                <w:rFonts w:hint="default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5、脉冲频率:1Hz~160Hz,步进为1Hz，允差士20%;</w:t>
            </w:r>
          </w:p>
          <w:p w14:paraId="5F71E95F">
            <w:pPr>
              <w:pStyle w:val="2"/>
              <w:widowControl w:val="0"/>
              <w:spacing w:line="360" w:lineRule="auto"/>
              <w:ind w:left="0" w:leftChars="0" w:firstLine="0" w:firstLineChars="0"/>
              <w:rPr>
                <w:rFonts w:hint="default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6、脉冲宽度:20us~520us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highlight w:val="none"/>
                <w:lang w:val="en-US" w:eastAsia="zh-CN"/>
              </w:rPr>
              <w:t>,步进为10us,允士20%;</w:t>
            </w:r>
          </w:p>
          <w:p w14:paraId="3769CFD1">
            <w:pPr>
              <w:pStyle w:val="2"/>
              <w:widowControl w:val="0"/>
              <w:spacing w:line="360" w:lineRule="auto"/>
              <w:ind w:left="0" w:leftChars="0" w:firstLine="0" w:firstLineChars="0"/>
              <w:rPr>
                <w:rFonts w:hint="default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7、输出幅度:在500的负载电阻[下，不大于65V;</w:t>
            </w:r>
          </w:p>
          <w:p w14:paraId="36A15F95">
            <w:pPr>
              <w:pStyle w:val="2"/>
              <w:widowControl w:val="0"/>
              <w:spacing w:line="360" w:lineRule="auto"/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8、治疗时间:0~99min可调，允差士10%，治疗时间结束有蜂鸣器提示声，输出停止;10、治疗方式有三种:</w:t>
            </w:r>
          </w:p>
          <w:p w14:paraId="395F5501">
            <w:pPr>
              <w:pStyle w:val="2"/>
              <w:widowControl w:val="0"/>
              <w:spacing w:line="360" w:lineRule="auto"/>
              <w:rPr>
                <w:rFonts w:hint="default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a)连续输出;</w:t>
            </w:r>
          </w:p>
          <w:p w14:paraId="25CF483D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b)慢速断续输出，断续周期为4s±0.5s(通2s，断2s);</w:t>
            </w:r>
          </w:p>
          <w:p w14:paraId="1DD2EA62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8"/>
                <w:szCs w:val="28"/>
                <w:lang w:val="en-US" w:eastAsia="zh-CN"/>
              </w:rPr>
              <w:t>c)快速断续输出，断续周期为2s士0.2s(通1s，断1s)。</w:t>
            </w:r>
          </w:p>
          <w:p w14:paraId="01749CD7">
            <w:pPr>
              <w:pStyle w:val="2"/>
              <w:widowControl w:val="0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</w:p>
        </w:tc>
      </w:tr>
    </w:tbl>
    <w:p w14:paraId="1DE004CF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345237E"/>
    <w:rsid w:val="03D56A80"/>
    <w:rsid w:val="06EF268D"/>
    <w:rsid w:val="0A630A62"/>
    <w:rsid w:val="0F716AF4"/>
    <w:rsid w:val="103E1F42"/>
    <w:rsid w:val="11F76665"/>
    <w:rsid w:val="176B4BCE"/>
    <w:rsid w:val="184C3F44"/>
    <w:rsid w:val="237743F3"/>
    <w:rsid w:val="23A61C99"/>
    <w:rsid w:val="354E552E"/>
    <w:rsid w:val="35B83D3D"/>
    <w:rsid w:val="362E4123"/>
    <w:rsid w:val="3AB33AFD"/>
    <w:rsid w:val="41B533F7"/>
    <w:rsid w:val="44303FF3"/>
    <w:rsid w:val="485D29BF"/>
    <w:rsid w:val="4E360C07"/>
    <w:rsid w:val="51452242"/>
    <w:rsid w:val="514A5AAA"/>
    <w:rsid w:val="5333119C"/>
    <w:rsid w:val="56F86FFF"/>
    <w:rsid w:val="65E37FAB"/>
    <w:rsid w:val="68583E1D"/>
    <w:rsid w:val="6FD24A19"/>
    <w:rsid w:val="70D40A72"/>
    <w:rsid w:val="74736F2F"/>
    <w:rsid w:val="759D7DC1"/>
    <w:rsid w:val="787B028C"/>
    <w:rsid w:val="7B4E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361</Characters>
  <Lines>0</Lines>
  <Paragraphs>0</Paragraphs>
  <TotalTime>5</TotalTime>
  <ScaleCrop>false</ScaleCrop>
  <LinksUpToDate>false</LinksUpToDate>
  <CharactersWithSpaces>404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李绯</cp:lastModifiedBy>
  <dcterms:modified xsi:type="dcterms:W3CDTF">2026-05-11T00:26:32Z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eyJoZGlkIjoiYjRlZjA0MDJmY2Q0OWIzNzJmMTdhYmZiZDE0N2Y4MTEiLCJ1c2VySWQiOiIxNjkzMzE1MTQ0In0=</vt:lpwstr>
  </property>
</Properties>
</file>