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center"/>
        <w:rPr>
          <w:rFonts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.</w:t>
      </w:r>
      <w:r>
        <w:rPr>
          <w:rStyle w:val="7"/>
          <w:rFonts w:hAnsi="宋体"/>
          <w:snapToGrid w:val="0"/>
          <w:color w:val="000000"/>
          <w:lang w:val="en-US" w:eastAsia="zh-CN" w:bidi="ar"/>
        </w:rPr>
        <w:t>加热系统调节</w:t>
      </w:r>
      <w:r>
        <w:rPr>
          <w:rStyle w:val="7"/>
          <w:rFonts w:hint="eastAsia" w:hAnsi="宋体"/>
          <w:snapToGrid w:val="0"/>
          <w:color w:val="000000"/>
          <w:lang w:val="en-US" w:eastAsia="zh-CN" w:bidi="ar"/>
        </w:rPr>
        <w:t>最低</w:t>
      </w:r>
      <w:r>
        <w:rPr>
          <w:rStyle w:val="7"/>
          <w:rFonts w:hAnsi="宋体"/>
          <w:snapToGrid w:val="0"/>
          <w:color w:val="000000"/>
          <w:lang w:val="en-US" w:eastAsia="zh-CN" w:bidi="ar"/>
        </w:rPr>
        <w:t>范围</w:t>
      </w:r>
      <w:r>
        <w:rPr>
          <w:rStyle w:val="7"/>
          <w:rFonts w:hint="eastAsia" w:hAnsi="宋体"/>
          <w:snapToGrid w:val="0"/>
          <w:color w:val="000000"/>
          <w:lang w:val="en-US" w:eastAsia="zh-CN" w:bidi="ar"/>
        </w:rPr>
        <w:t>要求</w:t>
      </w:r>
      <w:r>
        <w:rPr>
          <w:rStyle w:val="7"/>
          <w:rFonts w:hAnsi="宋体"/>
          <w:snapToGrid w:val="0"/>
          <w:color w:val="000000"/>
          <w:lang w:val="en-US" w:eastAsia="zh-CN" w:bidi="ar"/>
        </w:rPr>
        <w:t>：36～40℃；调节精度：≤0.1℃，控温精度：≤±0.5℃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2.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透析处方自定义及存储功能。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3.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可在治疗过程中修改处方。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4.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腹膜透析液称重传感器精度：≤1%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5.具备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触摸屏；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6.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具备自动操作指引以及多组内置处方功能。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7.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可替代手工进行腹膜透析自动加热、灌注、换液以及排液操作。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8.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治疗模式包括</w:t>
      </w: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但不限于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:持续性循环腹膜透析（CCPD）、潮式腹膜透析（TPD）、间歇性腹膜透析（IPD）、夜间间歇性腹膜透析（NIPD）、专家模式(AAPD)。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9.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安全报警</w:t>
      </w: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至少包含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:温度异常报警、透析液流量异常报警、排除液流量异常报警、电源故障报警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center"/>
        <w:rPr>
          <w:rFonts w:hint="eastAsia" w:ascii="仿宋_GB2312" w:hAnsi="宋体" w:eastAsia="仿宋_GB2312" w:cs="仿宋_GB2312"/>
          <w:i w:val="0"/>
          <w:iCs w:val="0"/>
          <w:color w:val="000000"/>
          <w:sz w:val="24"/>
          <w:szCs w:val="24"/>
          <w:u w:val="none"/>
        </w:rPr>
      </w:pP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10.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可根据患者情况自行在不同周期设定不同灌注量、不同留腹时间的个体化透析治疗。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</w:pPr>
      <w:r>
        <w:rPr>
          <w:rFonts w:hint="eastAsia" w:ascii="仿宋_GB2312" w:hAnsi="宋体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11.</w:t>
      </w:r>
      <w:r>
        <w:rPr>
          <w:rFonts w:hint="eastAsia" w:ascii="仿宋_GB2312" w:hAnsi="宋体" w:eastAsia="仿宋_GB2312" w:cs="仿宋_GB2312"/>
          <w:i w:val="0"/>
          <w:iCs w:val="0"/>
          <w:snapToGrid w:val="0"/>
          <w:color w:val="000000"/>
          <w:kern w:val="0"/>
          <w:sz w:val="24"/>
          <w:szCs w:val="24"/>
          <w:u w:val="none"/>
          <w:lang w:val="en-US" w:eastAsia="zh-CN" w:bidi="ar"/>
        </w:rPr>
        <w:t>配置可移动台车，方便患者在治疗期间的移动。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3BD8621-DA3A-4B43-9044-3DFE1B7BDA8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B767F9BF-02CD-4669-A874-04DB6154882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2275B20"/>
    <w:rsid w:val="0B2D13AF"/>
    <w:rsid w:val="28A37182"/>
    <w:rsid w:val="37CC2300"/>
    <w:rsid w:val="41E7119E"/>
    <w:rsid w:val="4A5B0008"/>
    <w:rsid w:val="69FF3149"/>
    <w:rsid w:val="713A1E30"/>
    <w:rsid w:val="7CFE7D22"/>
    <w:rsid w:val="7F3F2227"/>
    <w:rsid w:val="7F94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1"/>
    <w:qFormat/>
    <w:uiPriority w:val="0"/>
    <w:pPr>
      <w:spacing w:line="360" w:lineRule="auto"/>
      <w:ind w:firstLine="480" w:firstLineChars="200"/>
      <w:jc w:val="left"/>
    </w:pPr>
    <w:rPr>
      <w:rFonts w:eastAsia="仿宋"/>
      <w:kern w:val="0"/>
      <w:sz w:val="28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1851</Words>
  <Characters>2008</Characters>
  <Lines>0</Lines>
  <Paragraphs>0</Paragraphs>
  <TotalTime>0</TotalTime>
  <ScaleCrop>false</ScaleCrop>
  <LinksUpToDate>false</LinksUpToDate>
  <CharactersWithSpaces>2089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2024-05-22T06:46:00Z</dcterms:created>
  <dc:creator>Administrator</dc:creator>
  <cp:lastModifiedBy>米老头[耶]</cp:lastModifiedBy>
  <dcterms:modified xsi:type="dcterms:W3CDTF">2024-06-06T03:16:49Z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1E306E618C7443D38A431BE16B0DAE1C_12</vt:lpwstr>
  </property>
</Properties>
</file>